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DA5596" w:rsidTr="00FD32F3">
        <w:trPr>
          <w:trHeight w:val="202"/>
        </w:trPr>
        <w:tc>
          <w:tcPr>
            <w:tcW w:w="1101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A5596" w:rsidTr="00FD32F3">
        <w:trPr>
          <w:trHeight w:val="202"/>
        </w:trPr>
        <w:tc>
          <w:tcPr>
            <w:tcW w:w="1101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DA5596" w:rsidRDefault="00DA5596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9D1463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D1463">
        <w:rPr>
          <w:rFonts w:ascii="Times New Roman" w:hAnsi="Times New Roman" w:cs="Times New Roman"/>
          <w:sz w:val="28"/>
          <w:lang w:val="en-US"/>
        </w:rPr>
        <w:t>Axborot</w:t>
      </w:r>
      <w:proofErr w:type="spellEnd"/>
      <w:r w:rsidR="009D14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D1463">
        <w:rPr>
          <w:rFonts w:ascii="Times New Roman" w:hAnsi="Times New Roman" w:cs="Times New Roman"/>
          <w:sz w:val="28"/>
          <w:lang w:val="en-US"/>
        </w:rPr>
        <w:t>xavfsizligi</w:t>
      </w:r>
      <w:proofErr w:type="spellEnd"/>
      <w:r w:rsidR="009D14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D1463">
        <w:rPr>
          <w:rFonts w:ascii="Times New Roman" w:hAnsi="Times New Roman" w:cs="Times New Roman"/>
          <w:sz w:val="28"/>
          <w:lang w:val="en-US"/>
        </w:rPr>
        <w:t>tushunchasi</w:t>
      </w:r>
      <w:proofErr w:type="spellEnd"/>
      <w:r w:rsidR="009D14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9D1463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9D14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D1463">
        <w:rPr>
          <w:rFonts w:ascii="Times New Roman" w:hAnsi="Times New Roman" w:cs="Times New Roman"/>
          <w:sz w:val="28"/>
          <w:lang w:val="en-US"/>
        </w:rPr>
        <w:t>samaradorligi</w:t>
      </w:r>
      <w:proofErr w:type="spellEnd"/>
      <w:r w:rsidR="009D14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D1463">
        <w:rPr>
          <w:rFonts w:ascii="Times New Roman" w:hAnsi="Times New Roman" w:cs="Times New Roman"/>
          <w:sz w:val="28"/>
          <w:lang w:val="en-US"/>
        </w:rPr>
        <w:t>ko’rsatkichlari</w:t>
      </w:r>
      <w:proofErr w:type="spellEnd"/>
    </w:p>
    <w:p w:rsidR="00BE6AA7" w:rsidRPr="00DA5596" w:rsidRDefault="00217312" w:rsidP="00DA5596">
      <w:pPr>
        <w:keepNext/>
        <w:keepLines/>
        <w:spacing w:after="0" w:line="260" w:lineRule="exact"/>
        <w:ind w:right="40"/>
        <w:jc w:val="right"/>
        <w:rPr>
          <w:rFonts w:ascii="Times New Roman" w:hAnsi="Times New Roman" w:cs="Times New Roman"/>
          <w:b/>
          <w:i/>
          <w:color w:val="C4BC96" w:themeColor="background2" w:themeShade="BF"/>
          <w:sz w:val="28"/>
          <w:szCs w:val="24"/>
          <w:lang w:val="en-US"/>
        </w:rPr>
      </w:pPr>
      <w:bookmarkStart w:id="0" w:name="_GoBack"/>
      <w:r w:rsidRPr="00DA5596">
        <w:rPr>
          <w:rFonts w:ascii="Times New Roman" w:hAnsi="Times New Roman"/>
          <w:b/>
          <w:i/>
          <w:color w:val="C4BC96" w:themeColor="background2" w:themeShade="BF"/>
          <w:sz w:val="28"/>
          <w:szCs w:val="28"/>
          <w:lang w:val="en-US"/>
        </w:rPr>
        <w:tab/>
      </w:r>
      <w:proofErr w:type="spellStart"/>
      <w:r w:rsidR="00DA5596" w:rsidRPr="00DA5596">
        <w:rPr>
          <w:rFonts w:ascii="Times New Roman" w:hAnsi="Times New Roman"/>
          <w:b/>
          <w:i/>
          <w:color w:val="C4BC96" w:themeColor="background2" w:themeShade="BF"/>
          <w:sz w:val="28"/>
          <w:szCs w:val="28"/>
          <w:lang w:val="en-US"/>
        </w:rPr>
        <w:t>Adxamjon_Vahobov</w:t>
      </w:r>
      <w:proofErr w:type="spellEnd"/>
      <w:r w:rsidR="00DA5596" w:rsidRPr="00DA5596">
        <w:rPr>
          <w:rFonts w:ascii="Times New Roman" w:hAnsi="Times New Roman"/>
          <w:b/>
          <w:i/>
          <w:color w:val="C4BC96" w:themeColor="background2" w:themeShade="BF"/>
          <w:sz w:val="28"/>
          <w:szCs w:val="28"/>
          <w:lang w:val="en-US"/>
        </w:rPr>
        <w:t xml:space="preserve">            +99890 300 02 21     @rishton7</w:t>
      </w:r>
    </w:p>
    <w:bookmarkEnd w:id="0"/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9D1463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1D4F1D">
        <w:rPr>
          <w:rFonts w:ascii="Times New Roman" w:hAnsi="Times New Roman" w:cs="Times New Roman"/>
          <w:b/>
          <w:sz w:val="28"/>
          <w:szCs w:val="24"/>
          <w:lang w:val="en-US"/>
        </w:rPr>
        <w:t>27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D146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9D1463" w:rsidRPr="009D1463">
        <w:rPr>
          <w:rFonts w:ascii="Times New Roman" w:hAnsi="Times New Roman"/>
          <w:color w:val="auto"/>
          <w:sz w:val="28"/>
          <w:lang w:val="en-US"/>
        </w:rPr>
        <w:t>axborot</w:t>
      </w:r>
      <w:proofErr w:type="spellEnd"/>
      <w:r w:rsidR="009D1463" w:rsidRPr="009D14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9D1463" w:rsidRPr="009D1463">
        <w:rPr>
          <w:rFonts w:ascii="Times New Roman" w:hAnsi="Times New Roman"/>
          <w:color w:val="auto"/>
          <w:sz w:val="28"/>
          <w:lang w:val="en-US"/>
        </w:rPr>
        <w:t>xavfsizligi</w:t>
      </w:r>
      <w:proofErr w:type="spellEnd"/>
      <w:r w:rsidR="009D1463" w:rsidRPr="009D14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9D1463" w:rsidRPr="009D1463">
        <w:rPr>
          <w:rFonts w:ascii="Times New Roman" w:hAnsi="Times New Roman"/>
          <w:color w:val="auto"/>
          <w:sz w:val="28"/>
          <w:lang w:val="en-US"/>
        </w:rPr>
        <w:t>tushunchasi</w:t>
      </w:r>
      <w:proofErr w:type="spellEnd"/>
      <w:r w:rsidR="009D1463" w:rsidRPr="009D14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9D1463" w:rsidRPr="009D1463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9D1463" w:rsidRPr="009D14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9D1463" w:rsidRPr="009D1463">
        <w:rPr>
          <w:rFonts w:ascii="Times New Roman" w:hAnsi="Times New Roman"/>
          <w:color w:val="auto"/>
          <w:sz w:val="28"/>
          <w:lang w:val="en-US"/>
        </w:rPr>
        <w:t>samaradorligi</w:t>
      </w:r>
      <w:proofErr w:type="spellEnd"/>
      <w:r w:rsidR="009D1463" w:rsidRPr="009D14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9D1463" w:rsidRPr="009D1463">
        <w:rPr>
          <w:rFonts w:ascii="Times New Roman" w:hAnsi="Times New Roman"/>
          <w:color w:val="auto"/>
          <w:sz w:val="28"/>
          <w:lang w:val="en-US"/>
        </w:rPr>
        <w:t>ko’rsatkichlari</w:t>
      </w:r>
      <w:r w:rsidR="00AA63B8" w:rsidRPr="009D1463">
        <w:rPr>
          <w:rFonts w:ascii="Times New Roman" w:hAnsi="Times New Roman"/>
          <w:color w:val="auto"/>
          <w:sz w:val="28"/>
          <w:lang w:val="en-US"/>
        </w:rPr>
        <w:t>ni</w:t>
      </w:r>
      <w:proofErr w:type="spellEnd"/>
      <w:r w:rsidR="00AA63B8" w:rsidRPr="009D146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9D1463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1463" w:rsidRDefault="009D1463" w:rsidP="009D14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9D1463" w:rsidRPr="00A56665" w:rsidRDefault="009D1463" w:rsidP="009D1463">
      <w:pPr>
        <w:pStyle w:val="a3"/>
        <w:widowControl w:val="0"/>
        <w:ind w:left="0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9D1463">
        <w:rPr>
          <w:i/>
          <w:sz w:val="28"/>
          <w:szCs w:val="28"/>
          <w:lang w:val="uz-Cyrl-UZ"/>
        </w:rPr>
        <w:t xml:space="preserve">ishlash, saqlash, ulardan foydalana olish, ularning xavfsizligini ta’minlash, mediamadaniyatga ega </w:t>
      </w:r>
      <w:proofErr w:type="gramStart"/>
      <w:r w:rsidRPr="009D1463">
        <w:rPr>
          <w:i/>
          <w:sz w:val="28"/>
          <w:szCs w:val="28"/>
          <w:lang w:val="uz-Cyrl-UZ"/>
        </w:rPr>
        <w:t>bo‘lish</w:t>
      </w:r>
      <w:proofErr w:type="gramEnd"/>
      <w:r w:rsidRPr="009D1463">
        <w:rPr>
          <w:i/>
          <w:sz w:val="28"/>
          <w:szCs w:val="28"/>
          <w:lang w:val="uz-Cyrl-UZ"/>
        </w:rPr>
        <w:t>.</w:t>
      </w:r>
    </w:p>
    <w:p w:rsidR="009D1463" w:rsidRPr="009D1463" w:rsidRDefault="009D1463" w:rsidP="009D146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1" w:name="3155556"/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xavfsizligini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ta’minlaydigan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usullardan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foydalanib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proofErr w:type="gram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1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matn</w:t>
      </w:r>
      <w:proofErr w:type="spellEnd"/>
      <w:proofErr w:type="gram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jadval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protsessorlari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taqdimot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hujjatlarni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pochta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orqali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9D146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857BA2" w:rsidRPr="009D1463" w:rsidRDefault="00857BA2" w:rsidP="009D1463">
      <w:pPr>
        <w:rPr>
          <w:b/>
          <w:sz w:val="32"/>
          <w:lang w:val="en-US"/>
        </w:rPr>
      </w:pP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6F4D83" w:rsidP="006F4D83">
      <w:pPr>
        <w:spacing w:after="0"/>
        <w:ind w:firstLine="36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lastRenderedPageBreak/>
        <w:t>Butun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dunyoda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globallashuv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jarayonining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tezkor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rivojlanishi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jamiyat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hayotining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sohalarida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zamonaviy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axborot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texnologiyalarining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qo‘llanilishi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insoniyatning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darajasini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cheksiz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</w:t>
      </w:r>
      <w:r>
        <w:rPr>
          <w:rStyle w:val="12pt0pt"/>
          <w:rFonts w:eastAsiaTheme="minorEastAsia"/>
        </w:rPr>
        <w:softHyphen/>
        <w:t>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imkoniyatini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qatorda</w:t>
      </w:r>
      <w:proofErr w:type="spellEnd"/>
      <w:r>
        <w:rPr>
          <w:rStyle w:val="12pt0pt"/>
          <w:rFonts w:eastAsiaTheme="minorEastAsia"/>
        </w:rPr>
        <w:t xml:space="preserve"> Internet </w:t>
      </w:r>
      <w:proofErr w:type="spellStart"/>
      <w:r>
        <w:rPr>
          <w:rStyle w:val="12pt0pt"/>
          <w:rFonts w:eastAsiaTheme="minorEastAsia"/>
        </w:rPr>
        <w:t>tizimida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konfidensial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oshkor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etilishi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oshib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bormoqda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</w:p>
    <w:p w:rsidR="006F4D83" w:rsidRDefault="006F4D83" w:rsidP="006F4D83">
      <w:pPr>
        <w:spacing w:after="0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2015-yilda </w:t>
      </w:r>
      <w:proofErr w:type="spellStart"/>
      <w:r>
        <w:rPr>
          <w:rStyle w:val="12pt0pt"/>
          <w:rFonts w:eastAsiaTheme="minorEastAsia"/>
        </w:rPr>
        <w:t>jahonda</w:t>
      </w:r>
      <w:proofErr w:type="spellEnd"/>
      <w:r>
        <w:rPr>
          <w:rStyle w:val="12pt0pt"/>
          <w:rFonts w:eastAsiaTheme="minorEastAsia"/>
        </w:rPr>
        <w:t xml:space="preserve"> 1</w:t>
      </w:r>
      <w:proofErr w:type="gramStart"/>
      <w:r>
        <w:rPr>
          <w:rStyle w:val="12pt0pt"/>
          <w:rFonts w:eastAsiaTheme="minorEastAsia"/>
        </w:rPr>
        <w:t>,5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mingdan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ziyod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ya’ni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oldingi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yilga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nisbatan</w:t>
      </w:r>
      <w:proofErr w:type="spellEnd"/>
      <w:r>
        <w:rPr>
          <w:rStyle w:val="12pt0pt"/>
          <w:rFonts w:eastAsiaTheme="minorEastAsia"/>
        </w:rPr>
        <w:t xml:space="preserve"> 7,8 </w:t>
      </w:r>
      <w:proofErr w:type="spellStart"/>
      <w:r>
        <w:rPr>
          <w:rStyle w:val="12pt0pt"/>
          <w:rFonts w:eastAsiaTheme="minorEastAsia"/>
        </w:rPr>
        <w:t>foizga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yashirin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oshkor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kuzatildi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ko‘rsatkich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jum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ladan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AQSHda</w:t>
      </w:r>
      <w:proofErr w:type="spellEnd"/>
      <w:r>
        <w:rPr>
          <w:rStyle w:val="12pt0pt"/>
          <w:rFonts w:eastAsiaTheme="minorEastAsia"/>
        </w:rPr>
        <w:t xml:space="preserve"> 859 ta, </w:t>
      </w:r>
      <w:proofErr w:type="spellStart"/>
      <w:r>
        <w:rPr>
          <w:rStyle w:val="12pt0pt"/>
          <w:rFonts w:eastAsiaTheme="minorEastAsia"/>
        </w:rPr>
        <w:t>Rossiyada</w:t>
      </w:r>
      <w:proofErr w:type="spellEnd"/>
      <w:r>
        <w:rPr>
          <w:rStyle w:val="12pt0pt"/>
          <w:rFonts w:eastAsiaTheme="minorEastAsia"/>
        </w:rPr>
        <w:t xml:space="preserve"> 118 ta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Buyuk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Britaniyada</w:t>
      </w:r>
      <w:proofErr w:type="spellEnd"/>
      <w:r>
        <w:rPr>
          <w:rStyle w:val="12pt0pt"/>
          <w:rFonts w:eastAsiaTheme="minorEastAsia"/>
        </w:rPr>
        <w:t xml:space="preserve"> 112 </w:t>
      </w:r>
      <w:proofErr w:type="spellStart"/>
      <w:r>
        <w:rPr>
          <w:rStyle w:val="12pt0pt"/>
          <w:rFonts w:eastAsiaTheme="minorEastAsia"/>
        </w:rPr>
        <w:t>tani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sabab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sifatida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inson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omili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tashqi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tajovuzlar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e’tirof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Tashqi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tajovuz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natijasida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ko‘plab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ketilsa</w:t>
      </w:r>
      <w:proofErr w:type="spellEnd"/>
      <w:r>
        <w:rPr>
          <w:rStyle w:val="12pt0pt"/>
          <w:rFonts w:eastAsiaTheme="minorEastAsia"/>
        </w:rPr>
        <w:t xml:space="preserve">-da, </w:t>
      </w:r>
      <w:proofErr w:type="spellStart"/>
      <w:r>
        <w:rPr>
          <w:rStyle w:val="12pt0pt"/>
          <w:rFonts w:eastAsiaTheme="minorEastAsia"/>
        </w:rPr>
        <w:t>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qimmatbaho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ketishini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shaxsiy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manfaatdorlik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ofis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xizmatchilar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tomonidan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oshirilmoqda</w:t>
      </w:r>
      <w:proofErr w:type="spellEnd"/>
      <w:r>
        <w:rPr>
          <w:rStyle w:val="12pt0pt"/>
          <w:rFonts w:eastAsiaTheme="minorEastAsia"/>
        </w:rPr>
        <w:t>.</w:t>
      </w:r>
    </w:p>
    <w:p w:rsidR="006F4D83" w:rsidRDefault="006F4D83" w:rsidP="006F4D83">
      <w:pPr>
        <w:spacing w:after="0"/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7600B8D6" wp14:editId="1ECCD9B4">
            <wp:extent cx="5940425" cy="225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83" w:rsidRDefault="006F4D83" w:rsidP="006F4D83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Keltirilgan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diagrammadan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ko‘rinib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turibdiki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ma’lumotlar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yo‘qotilgan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jumlasiga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yuqori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texnologiyalar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sanoat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transport so- </w:t>
      </w:r>
      <w:proofErr w:type="spellStart"/>
      <w:r>
        <w:rPr>
          <w:rStyle w:val="12pt0pt"/>
          <w:rFonts w:eastAsiaTheme="minorEastAsia"/>
        </w:rPr>
        <w:t>halari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kiimoqda</w:t>
      </w:r>
      <w:proofErr w:type="spellEnd"/>
      <w:r>
        <w:rPr>
          <w:rStyle w:val="12pt0pt"/>
          <w:rFonts w:eastAsiaTheme="minorEastAsia"/>
        </w:rPr>
        <w:t xml:space="preserve">. 2015-yilda </w:t>
      </w: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yo‘qotish</w:t>
      </w:r>
      <w:proofErr w:type="spellEnd"/>
      <w:r>
        <w:rPr>
          <w:rStyle w:val="12pt0pt"/>
          <w:rFonts w:eastAsiaTheme="minorEastAsia"/>
        </w:rPr>
        <w:t xml:space="preserve"> Internet </w:t>
      </w:r>
      <w:proofErr w:type="spellStart"/>
      <w:r>
        <w:rPr>
          <w:rStyle w:val="12pt0pt"/>
          <w:rFonts w:eastAsiaTheme="minorEastAsia"/>
        </w:rPr>
        <w:t>tizimi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bo‘Isa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ta’lim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moliya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bank </w:t>
      </w:r>
      <w:proofErr w:type="spellStart"/>
      <w:r>
        <w:rPr>
          <w:rStyle w:val="12pt0pt"/>
          <w:rFonts w:eastAsiaTheme="minorEastAsia"/>
        </w:rPr>
        <w:t>sohalarida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inson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omili</w:t>
      </w:r>
      <w:proofErr w:type="spellEnd"/>
      <w:r>
        <w:rPr>
          <w:rStyle w:val="12pt0pt"/>
          <w:rFonts w:eastAsiaTheme="minorEastAsia"/>
        </w:rPr>
        <w:t xml:space="preserve"> 25 - 30 </w:t>
      </w:r>
      <w:proofErr w:type="spellStart"/>
      <w:r>
        <w:rPr>
          <w:rStyle w:val="12pt0pt"/>
          <w:rFonts w:eastAsiaTheme="minorEastAsia"/>
        </w:rPr>
        <w:t>foizni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qilmoqda</w:t>
      </w:r>
      <w:proofErr w:type="spellEnd"/>
      <w:r>
        <w:rPr>
          <w:rStyle w:val="12pt0pt"/>
          <w:rFonts w:eastAsiaTheme="minorEastAsia"/>
        </w:rPr>
        <w:t xml:space="preserve">. 90% </w:t>
      </w:r>
      <w:proofErr w:type="spellStart"/>
      <w:r>
        <w:rPr>
          <w:rStyle w:val="12pt0pt"/>
          <w:rFonts w:eastAsiaTheme="minorEastAsia"/>
        </w:rPr>
        <w:t>hollarda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to‘lov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shaxsiy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tashqaiiga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ketishi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aniqlandi</w:t>
      </w:r>
      <w:proofErr w:type="spellEnd"/>
      <w:r>
        <w:rPr>
          <w:rStyle w:val="12pt0pt"/>
          <w:rFonts w:eastAsiaTheme="minorEastAsia"/>
        </w:rPr>
        <w:t>.</w:t>
      </w:r>
    </w:p>
    <w:p w:rsidR="006F4D83" w:rsidRPr="00B35A4E" w:rsidRDefault="006F4D83" w:rsidP="00B35A4E">
      <w:pPr>
        <w:spacing w:after="0"/>
        <w:ind w:firstLine="400"/>
        <w:rPr>
          <w:rStyle w:val="2125pt0pt"/>
          <w:rFonts w:eastAsiaTheme="minorEastAsia"/>
          <w:bCs w:val="0"/>
          <w:i/>
        </w:rPr>
      </w:pPr>
      <w:proofErr w:type="spellStart"/>
      <w:r w:rsidRPr="00B35A4E">
        <w:rPr>
          <w:rStyle w:val="2125pt0pt"/>
          <w:rFonts w:eastAsiaTheme="minorEastAsia"/>
          <w:bCs w:val="0"/>
          <w:i/>
        </w:rPr>
        <w:t>Axborotni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muhofazalash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-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bu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ma’iumotlarni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o‘g‘irlash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,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yo‘qotish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,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soxtalashtirish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,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qalbakilashtirsh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,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ruxsatsiz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foydalanish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proofErr w:type="gramStart"/>
      <w:r w:rsidRPr="00B35A4E">
        <w:rPr>
          <w:rStyle w:val="2125pt0pt"/>
          <w:rFonts w:eastAsiaTheme="minorEastAsia"/>
          <w:bCs w:val="0"/>
          <w:i/>
        </w:rPr>
        <w:t>va</w:t>
      </w:r>
      <w:proofErr w:type="spellEnd"/>
      <w:proofErr w:type="gram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ko‘paytnishning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oldini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ollsbga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yo‘naltirilgan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tadbirlar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 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majmuasidir</w:t>
      </w:r>
      <w:proofErr w:type="spellEnd"/>
      <w:r w:rsidRPr="00B35A4E">
        <w:rPr>
          <w:rStyle w:val="2125pt0pt"/>
          <w:rFonts w:eastAsiaTheme="minorEastAsia"/>
          <w:bCs w:val="0"/>
          <w:i/>
        </w:rPr>
        <w:t>.</w:t>
      </w:r>
    </w:p>
    <w:p w:rsidR="006F4D83" w:rsidRPr="006F4D83" w:rsidRDefault="006F4D83" w:rsidP="006F4D83">
      <w:pPr>
        <w:pStyle w:val="14"/>
        <w:shd w:val="clear" w:color="auto" w:fill="auto"/>
        <w:spacing w:before="0" w:line="299" w:lineRule="exact"/>
        <w:ind w:left="60" w:right="60" w:firstLine="340"/>
        <w:jc w:val="both"/>
        <w:rPr>
          <w:lang w:val="en-US"/>
        </w:rPr>
      </w:pP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z </w:t>
      </w:r>
      <w:proofErr w:type="spellStart"/>
      <w:r>
        <w:rPr>
          <w:rStyle w:val="12pt0pt"/>
        </w:rPr>
        <w:t>nlar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ia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muhofazalash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tushunchasi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torda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xavfsizligi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atamasi</w:t>
      </w:r>
      <w:proofErr w:type="spell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keng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tarqalgan</w:t>
      </w:r>
      <w:proofErr w:type="spellEnd"/>
      <w:r>
        <w:rPr>
          <w:rStyle w:val="12pt0pt"/>
        </w:rPr>
        <w:t>.</w:t>
      </w:r>
    </w:p>
    <w:p w:rsidR="006F4D83" w:rsidRPr="00B35A4E" w:rsidRDefault="006F4D83" w:rsidP="00B35A4E">
      <w:pPr>
        <w:spacing w:after="0"/>
        <w:ind w:firstLine="360"/>
        <w:rPr>
          <w:rStyle w:val="3"/>
          <w:rFonts w:eastAsiaTheme="minorEastAsia"/>
          <w:bCs w:val="0"/>
          <w:i/>
        </w:rPr>
      </w:pPr>
      <w:proofErr w:type="spellStart"/>
      <w:r w:rsidRPr="00B35A4E">
        <w:rPr>
          <w:rStyle w:val="3"/>
          <w:rFonts w:eastAsiaTheme="minorEastAsia"/>
          <w:bCs w:val="0"/>
          <w:i/>
        </w:rPr>
        <w:t>Axborot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 </w:t>
      </w:r>
      <w:proofErr w:type="spellStart"/>
      <w:proofErr w:type="gramStart"/>
      <w:r w:rsidRPr="00B35A4E">
        <w:rPr>
          <w:rStyle w:val="3"/>
          <w:rFonts w:eastAsiaTheme="minorEastAsia"/>
          <w:bCs w:val="0"/>
          <w:i/>
        </w:rPr>
        <w:t>xavfsizligi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  </w:t>
      </w:r>
      <w:proofErr w:type="spellStart"/>
      <w:r w:rsidRPr="00B35A4E">
        <w:rPr>
          <w:rStyle w:val="3"/>
          <w:rFonts w:eastAsiaTheme="minorEastAsia"/>
          <w:bCs w:val="0"/>
          <w:i/>
        </w:rPr>
        <w:t>foydalanish</w:t>
      </w:r>
      <w:proofErr w:type="spellEnd"/>
      <w:proofErr w:type="gramEnd"/>
      <w:r w:rsidRPr="00B35A4E">
        <w:rPr>
          <w:rStyle w:val="3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3"/>
          <w:rFonts w:eastAsiaTheme="minorEastAsia"/>
          <w:bCs w:val="0"/>
          <w:i/>
        </w:rPr>
        <w:t>talablari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3"/>
          <w:rFonts w:eastAsiaTheme="minorEastAsia"/>
          <w:bCs w:val="0"/>
          <w:i/>
        </w:rPr>
        <w:t>asosida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3"/>
          <w:rFonts w:eastAsiaTheme="minorEastAsia"/>
          <w:bCs w:val="0"/>
          <w:i/>
        </w:rPr>
        <w:t>ma’lumotning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3"/>
          <w:rFonts w:eastAsiaTheme="minorEastAsia"/>
          <w:bCs w:val="0"/>
          <w:i/>
        </w:rPr>
        <w:t>yashirinligi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, </w:t>
      </w:r>
      <w:proofErr w:type="spellStart"/>
      <w:r w:rsidRPr="00B35A4E">
        <w:rPr>
          <w:rStyle w:val="3"/>
          <w:rFonts w:eastAsiaTheme="minorEastAsia"/>
          <w:bCs w:val="0"/>
          <w:i/>
        </w:rPr>
        <w:t>yaxlitligi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3"/>
          <w:rFonts w:eastAsiaTheme="minorEastAsia"/>
          <w:bCs w:val="0"/>
          <w:i/>
        </w:rPr>
        <w:t>va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3"/>
          <w:rFonts w:eastAsiaTheme="minorEastAsia"/>
          <w:bCs w:val="0"/>
          <w:i/>
        </w:rPr>
        <w:t>foydalanuvchanligini</w:t>
      </w:r>
      <w:proofErr w:type="spellEnd"/>
      <w:r w:rsidRPr="00B35A4E">
        <w:rPr>
          <w:rStyle w:val="3"/>
          <w:rFonts w:eastAsiaTheme="minorEastAsia"/>
          <w:bCs w:val="0"/>
          <w:i/>
        </w:rPr>
        <w:t xml:space="preserve"> </w:t>
      </w:r>
      <w:r w:rsidR="00B35A4E" w:rsidRPr="00B35A4E">
        <w:rPr>
          <w:rStyle w:val="3"/>
          <w:rFonts w:eastAsiaTheme="minorEastAsia"/>
          <w:bCs w:val="0"/>
          <w:i/>
        </w:rPr>
        <w:t xml:space="preserve"> </w:t>
      </w:r>
      <w:r w:rsidRPr="00B35A4E">
        <w:rPr>
          <w:rStyle w:val="3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3"/>
          <w:rFonts w:eastAsiaTheme="minorEastAsia"/>
          <w:bCs w:val="0"/>
          <w:i/>
        </w:rPr>
        <w:t>ta’minlashdir</w:t>
      </w:r>
      <w:proofErr w:type="spellEnd"/>
      <w:r w:rsidRPr="00B35A4E">
        <w:rPr>
          <w:rStyle w:val="3"/>
          <w:rFonts w:eastAsiaTheme="minorEastAsia"/>
          <w:bCs w:val="0"/>
          <w:i/>
        </w:rPr>
        <w:t>.</w:t>
      </w:r>
    </w:p>
    <w:p w:rsidR="00B35A4E" w:rsidRDefault="00B35A4E" w:rsidP="00B35A4E">
      <w:pPr>
        <w:pStyle w:val="40"/>
        <w:shd w:val="clear" w:color="auto" w:fill="auto"/>
        <w:spacing w:before="0" w:after="0" w:line="240" w:lineRule="auto"/>
        <w:ind w:left="60" w:right="60" w:firstLine="340"/>
        <w:jc w:val="left"/>
        <w:rPr>
          <w:lang w:val="en-US"/>
        </w:rPr>
      </w:pPr>
      <w:proofErr w:type="spellStart"/>
      <w:r w:rsidRPr="00B35A4E">
        <w:rPr>
          <w:lang w:val="en-US"/>
        </w:rPr>
        <w:t>Umuman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olganda</w:t>
      </w:r>
      <w:proofErr w:type="spellEnd"/>
      <w:r w:rsidRPr="00B35A4E">
        <w:rPr>
          <w:lang w:val="en-US"/>
        </w:rPr>
        <w:t xml:space="preserve">, </w:t>
      </w:r>
      <w:proofErr w:type="spellStart"/>
      <w:r w:rsidRPr="00B35A4E">
        <w:rPr>
          <w:lang w:val="en-US"/>
        </w:rPr>
        <w:t>axborotga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tahdid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ikki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xil</w:t>
      </w:r>
      <w:proofErr w:type="spellEnd"/>
      <w:r w:rsidRPr="00B35A4E">
        <w:rPr>
          <w:lang w:val="en-US"/>
        </w:rPr>
        <w:t xml:space="preserve"> </w:t>
      </w:r>
      <w:proofErr w:type="spellStart"/>
      <w:proofErr w:type="gramStart"/>
      <w:r w:rsidRPr="00B35A4E">
        <w:rPr>
          <w:lang w:val="en-US"/>
        </w:rPr>
        <w:t>bo‘lishi</w:t>
      </w:r>
      <w:proofErr w:type="spellEnd"/>
      <w:proofErr w:type="gram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mumkin</w:t>
      </w:r>
      <w:proofErr w:type="spellEnd"/>
      <w:r w:rsidRPr="00B35A4E">
        <w:rPr>
          <w:lang w:val="en-US"/>
        </w:rPr>
        <w:t xml:space="preserve">: </w:t>
      </w:r>
      <w:proofErr w:type="spellStart"/>
      <w:r w:rsidRPr="00B35A4E">
        <w:rPr>
          <w:lang w:val="en-US"/>
        </w:rPr>
        <w:t>ma’lumotni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ochish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yoki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uning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mazmunini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o</w:t>
      </w:r>
      <w:r>
        <w:rPr>
          <w:vertAlign w:val="superscript"/>
          <w:lang w:val="en-US"/>
        </w:rPr>
        <w:t>’</w:t>
      </w:r>
      <w:r w:rsidRPr="00B35A4E">
        <w:rPr>
          <w:lang w:val="en-US"/>
        </w:rPr>
        <w:t>zgartirish</w:t>
      </w:r>
      <w:proofErr w:type="spellEnd"/>
      <w:r w:rsidRPr="00B35A4E">
        <w:rPr>
          <w:lang w:val="en-US"/>
        </w:rPr>
        <w:t>.</w:t>
      </w:r>
    </w:p>
    <w:p w:rsidR="00B35A4E" w:rsidRDefault="00B35A4E" w:rsidP="00B35A4E">
      <w:pPr>
        <w:pStyle w:val="40"/>
        <w:shd w:val="clear" w:color="auto" w:fill="auto"/>
        <w:spacing w:before="0" w:after="0" w:line="240" w:lineRule="auto"/>
        <w:ind w:left="60" w:right="60" w:firstLine="340"/>
        <w:jc w:val="left"/>
        <w:rPr>
          <w:rStyle w:val="3"/>
          <w:b w:val="0"/>
          <w:bCs w:val="0"/>
        </w:rPr>
      </w:pPr>
      <w:proofErr w:type="spellStart"/>
      <w:r>
        <w:rPr>
          <w:rStyle w:val="3"/>
          <w:b w:val="0"/>
          <w:bCs w:val="0"/>
        </w:rPr>
        <w:t>Ma’lumotni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ochish</w:t>
      </w:r>
      <w:proofErr w:type="spellEnd"/>
      <w:r>
        <w:rPr>
          <w:rStyle w:val="3"/>
          <w:b w:val="0"/>
          <w:bCs w:val="0"/>
        </w:rPr>
        <w:t xml:space="preserve"> - </w:t>
      </w:r>
      <w:proofErr w:type="spellStart"/>
      <w:r>
        <w:rPr>
          <w:rStyle w:val="3"/>
          <w:b w:val="0"/>
          <w:bCs w:val="0"/>
        </w:rPr>
        <w:t>tasodifan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yoki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xusumatli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proofErr w:type="gramStart"/>
      <w:r>
        <w:rPr>
          <w:rStyle w:val="3"/>
          <w:b w:val="0"/>
          <w:bCs w:val="0"/>
        </w:rPr>
        <w:t>harakatlar</w:t>
      </w:r>
      <w:proofErr w:type="spellEnd"/>
      <w:r>
        <w:rPr>
          <w:rStyle w:val="3"/>
          <w:b w:val="0"/>
          <w:bCs w:val="0"/>
        </w:rPr>
        <w:t xml:space="preserve">  </w:t>
      </w:r>
      <w:proofErr w:type="spellStart"/>
      <w:r>
        <w:rPr>
          <w:rStyle w:val="3"/>
          <w:b w:val="0"/>
          <w:bCs w:val="0"/>
        </w:rPr>
        <w:t>natijasida</w:t>
      </w:r>
      <w:proofErr w:type="spellEnd"/>
      <w:proofErr w:type="gram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begona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shaxsga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axborotning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mazmuni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ruxsatsiz</w:t>
      </w:r>
      <w:proofErr w:type="spellEnd"/>
      <w:r>
        <w:rPr>
          <w:rStyle w:val="3"/>
          <w:b w:val="0"/>
          <w:bCs w:val="0"/>
        </w:rPr>
        <w:t xml:space="preserve">  </w:t>
      </w:r>
      <w:proofErr w:type="spellStart"/>
      <w:r>
        <w:rPr>
          <w:rStyle w:val="3"/>
          <w:b w:val="0"/>
          <w:bCs w:val="0"/>
        </w:rPr>
        <w:t>oshkor</w:t>
      </w:r>
      <w:proofErr w:type="spellEnd"/>
      <w:r>
        <w:rPr>
          <w:rStyle w:val="3"/>
          <w:b w:val="0"/>
          <w:bCs w:val="0"/>
        </w:rPr>
        <w:t xml:space="preserve"> </w:t>
      </w:r>
      <w:proofErr w:type="spellStart"/>
      <w:r>
        <w:rPr>
          <w:rStyle w:val="3"/>
          <w:b w:val="0"/>
          <w:bCs w:val="0"/>
        </w:rPr>
        <w:t>etilisbdir</w:t>
      </w:r>
      <w:proofErr w:type="spellEnd"/>
      <w:r>
        <w:rPr>
          <w:rStyle w:val="3"/>
          <w:b w:val="0"/>
          <w:bCs w:val="0"/>
        </w:rPr>
        <w:t>.</w:t>
      </w:r>
    </w:p>
    <w:p w:rsidR="00B35A4E" w:rsidRPr="00B35A4E" w:rsidRDefault="00B35A4E" w:rsidP="00B35A4E">
      <w:pPr>
        <w:pStyle w:val="14"/>
        <w:shd w:val="clear" w:color="auto" w:fill="auto"/>
        <w:spacing w:before="0" w:line="298" w:lineRule="exact"/>
        <w:ind w:left="20" w:right="20" w:firstLine="420"/>
        <w:jc w:val="both"/>
        <w:rPr>
          <w:lang w:val="en-US"/>
        </w:rPr>
      </w:pPr>
      <w:r>
        <w:rPr>
          <w:rStyle w:val="12pt0pt"/>
        </w:rPr>
        <w:t xml:space="preserve">Agar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firmaning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e’lon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etilmagan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korxo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naning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ko‘p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yillar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davomida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to‘plagan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yirik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muammoni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yo‘naltirilgan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tajribalar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natijasi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bo‘lsa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tajovuzdan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zarar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keskin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>.</w:t>
      </w:r>
    </w:p>
    <w:p w:rsidR="00B35A4E" w:rsidRPr="00B35A4E" w:rsidRDefault="00B35A4E" w:rsidP="00B35A4E">
      <w:pPr>
        <w:pStyle w:val="40"/>
        <w:shd w:val="clear" w:color="auto" w:fill="auto"/>
        <w:spacing w:before="0" w:after="0" w:line="240" w:lineRule="auto"/>
        <w:ind w:left="60" w:right="60" w:firstLine="34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mazmunini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xavfsizligi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tahdid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hisoblanadi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Bank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iqtisodiyot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muomaladagi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to‘lov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xabar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nomasi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yuborilayotgan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huquqiy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ko‘rsatilgan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ochiq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</w:t>
      </w:r>
      <w:r>
        <w:rPr>
          <w:rStyle w:val="12pt0pt"/>
        </w:rPr>
        <w:softHyphen/>
        <w:t>fatida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Ommaviy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ma’lumotlariga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ko‘ra</w:t>
      </w:r>
      <w:proofErr w:type="spellEnd"/>
      <w:proofErr w:type="gram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biror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yo‘l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bank </w:t>
      </w:r>
      <w:proofErr w:type="spellStart"/>
      <w:r>
        <w:rPr>
          <w:rStyle w:val="12pt0pt"/>
        </w:rPr>
        <w:t>hujjatlari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mazmunini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shaxsiy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manfaatdorlik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qasddan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soxtalashtirishdan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banklarga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tashkilotlarga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kelayotgan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zarar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kes</w:t>
      </w:r>
      <w:r>
        <w:rPr>
          <w:rStyle w:val="12pt0pt"/>
        </w:rPr>
        <w:softHyphen/>
        <w:t>kin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ketmoqda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ko‘rinishdagi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xurujlar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chegarasidan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dunyo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miqyosida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oshirilmoqda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Masalan</w:t>
      </w:r>
      <w:proofErr w:type="spellEnd"/>
      <w:r>
        <w:rPr>
          <w:rStyle w:val="12pt0pt"/>
        </w:rPr>
        <w:t>, Sankt-</w:t>
      </w:r>
      <w:proofErr w:type="spellStart"/>
      <w:r>
        <w:rPr>
          <w:rStyle w:val="12pt0pt"/>
        </w:rPr>
        <w:t>Peterburg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dasturchi</w:t>
      </w:r>
      <w:proofErr w:type="spellEnd"/>
      <w:r>
        <w:rPr>
          <w:rStyle w:val="12pt0pt"/>
        </w:rPr>
        <w:t xml:space="preserve"> V. Levin, 1994-yilda </w:t>
      </w:r>
      <w:proofErr w:type="spellStart"/>
      <w:r>
        <w:rPr>
          <w:rStyle w:val="12pt0pt"/>
        </w:rPr>
        <w:t>o‘zining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Internet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London </w:t>
      </w:r>
      <w:proofErr w:type="spellStart"/>
      <w:r>
        <w:rPr>
          <w:rStyle w:val="12pt0pt"/>
        </w:rPr>
        <w:t>shahridagi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Siti</w:t>
      </w:r>
      <w:proofErr w:type="spellEnd"/>
      <w:r>
        <w:rPr>
          <w:rStyle w:val="12pt0pt"/>
        </w:rPr>
        <w:t xml:space="preserve"> bank of </w:t>
      </w:r>
      <w:proofErr w:type="spellStart"/>
      <w:r>
        <w:rPr>
          <w:rStyle w:val="12pt0pt"/>
        </w:rPr>
        <w:t>Amerika”ning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muhofaza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zib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dunyoning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mamlakatlaridagi</w:t>
      </w:r>
      <w:proofErr w:type="spellEnd"/>
      <w:r>
        <w:rPr>
          <w:rStyle w:val="12pt0pt"/>
        </w:rPr>
        <w:t xml:space="preserve"> bank </w:t>
      </w:r>
      <w:proofErr w:type="spellStart"/>
      <w:r>
        <w:rPr>
          <w:rStyle w:val="12pt0pt"/>
        </w:rPr>
        <w:t>mijozlarining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raqamlaridan</w:t>
      </w:r>
      <w:proofErr w:type="spellEnd"/>
      <w:r>
        <w:rPr>
          <w:rStyle w:val="12pt0pt"/>
        </w:rPr>
        <w:t xml:space="preserve"> 10 million dollar </w:t>
      </w:r>
      <w:proofErr w:type="spellStart"/>
      <w:r>
        <w:rPr>
          <w:rStyle w:val="12pt0pt"/>
        </w:rPr>
        <w:t>miqdoridagi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mablag‘ni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noqonuniy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o‘zlashtirib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o‘zining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mamlakatlardagi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hamtovoqlari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o‘tkazadi</w:t>
      </w:r>
      <w:proofErr w:type="spellEnd"/>
    </w:p>
    <w:p w:rsidR="00B35A4E" w:rsidRPr="00B35A4E" w:rsidRDefault="00B35A4E" w:rsidP="00B35A4E">
      <w:pPr>
        <w:pStyle w:val="14"/>
        <w:framePr w:w="7670" w:h="9625" w:hRule="exact" w:wrap="none" w:vAnchor="page" w:hAnchor="page" w:x="2127" w:y="3188"/>
        <w:shd w:val="clear" w:color="auto" w:fill="auto"/>
        <w:spacing w:before="0" w:line="298" w:lineRule="exact"/>
        <w:ind w:left="20" w:right="20" w:firstLine="420"/>
        <w:jc w:val="both"/>
        <w:rPr>
          <w:lang w:val="en-US"/>
        </w:rPr>
      </w:pP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bo‘yicha</w:t>
      </w:r>
      <w:proofErr w:type="spellEnd"/>
      <w:proofErr w:type="gramEnd"/>
      <w:r>
        <w:rPr>
          <w:rStyle w:val="12pt0pt"/>
        </w:rPr>
        <w:t xml:space="preserve"> AQSH federal </w:t>
      </w:r>
      <w:proofErr w:type="spellStart"/>
      <w:r>
        <w:rPr>
          <w:rStyle w:val="12pt0pt"/>
        </w:rPr>
        <w:t>qidiruv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byurosi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tezkor-qidiruv</w:t>
      </w:r>
      <w:proofErr w:type="spellEnd"/>
      <w:r>
        <w:rPr>
          <w:rStyle w:val="12pt0pt"/>
        </w:rPr>
        <w:t xml:space="preserve"> ha- </w:t>
      </w:r>
      <w:proofErr w:type="spellStart"/>
      <w:r>
        <w:rPr>
          <w:rStyle w:val="12pt0pt"/>
        </w:rPr>
        <w:t>rakatlarini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jinoyatchilar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to‘dasini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vaqtning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hibsga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Jinoyatchilar</w:t>
      </w:r>
      <w:proofErr w:type="spellEnd"/>
      <w:r>
        <w:rPr>
          <w:rStyle w:val="12pt0pt"/>
        </w:rPr>
        <w:t xml:space="preserve"> 400 </w:t>
      </w:r>
      <w:proofErr w:type="spellStart"/>
      <w:proofErr w:type="gramStart"/>
      <w:r>
        <w:rPr>
          <w:rStyle w:val="12pt0pt"/>
        </w:rPr>
        <w:t>ming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dollardan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tashqari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mablag‘ni</w:t>
      </w:r>
      <w:proofErr w:type="spellEnd"/>
      <w:r>
        <w:rPr>
          <w:rStyle w:val="12pt0pt"/>
        </w:rPr>
        <w:t xml:space="preserve"> bank </w:t>
      </w:r>
      <w:proofErr w:type="spellStart"/>
      <w:r>
        <w:rPr>
          <w:rStyle w:val="12pt0pt"/>
        </w:rPr>
        <w:t>hiso</w:t>
      </w:r>
      <w:r>
        <w:rPr>
          <w:rStyle w:val="12pt0pt"/>
        </w:rPr>
        <w:softHyphen/>
        <w:t>biga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qaytarishdi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muddatga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ozodlikdan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mahrum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etildilar</w:t>
      </w:r>
      <w:proofErr w:type="spellEnd"/>
      <w:r>
        <w:rPr>
          <w:rStyle w:val="12pt0pt"/>
        </w:rPr>
        <w:t>.</w:t>
      </w:r>
    </w:p>
    <w:p w:rsidR="00B35A4E" w:rsidRDefault="00B35A4E" w:rsidP="00B35A4E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lastRenderedPageBreak/>
        <w:t>Bank</w:t>
      </w:r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amaliyoti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sohasida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</w:t>
      </w:r>
      <w:r w:rsidRPr="00B35A4E">
        <w:rPr>
          <w:rStyle w:val="12pt0pt"/>
          <w:rFonts w:eastAsiaTheme="minorEastAsia"/>
        </w:rPr>
        <w:t>’</w:t>
      </w:r>
      <w:r>
        <w:rPr>
          <w:rStyle w:val="12pt0pt"/>
          <w:rFonts w:eastAsiaTheme="minorEastAsia"/>
        </w:rPr>
        <w:t>lumotning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yaxlitligi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shart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hisoblansa</w:t>
      </w:r>
      <w:proofErr w:type="spellEnd"/>
      <w:r w:rsidRPr="00B35A4E"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ommaviy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turdagi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</w:t>
      </w:r>
      <w:r w:rsidRPr="00B35A4E">
        <w:rPr>
          <w:rStyle w:val="12pt0pt"/>
          <w:rFonts w:eastAsiaTheme="minorEastAsia"/>
        </w:rPr>
        <w:t>’</w:t>
      </w:r>
      <w:r>
        <w:rPr>
          <w:rStyle w:val="12pt0pt"/>
          <w:rFonts w:eastAsiaTheme="minorEastAsia"/>
        </w:rPr>
        <w:t>lumotlar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foydalanuvchanlik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darajasining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yuqori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</w:t>
      </w:r>
      <w:r w:rsidRPr="00B35A4E">
        <w:rPr>
          <w:rStyle w:val="12pt0pt"/>
          <w:rFonts w:eastAsiaTheme="minorEastAsia"/>
        </w:rPr>
        <w:t>‘</w:t>
      </w:r>
      <w:r>
        <w:rPr>
          <w:rStyle w:val="12pt0pt"/>
          <w:rFonts w:eastAsiaTheme="minorEastAsia"/>
        </w:rPr>
        <w:t>lishi</w:t>
      </w:r>
      <w:proofErr w:type="spellEnd"/>
      <w:proofErr w:type="gram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qadrlanadi</w:t>
      </w:r>
      <w:proofErr w:type="spellEnd"/>
      <w:r w:rsidRPr="00B35A4E"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Davlat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xavfsizligiga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oid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hujjatlar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yashirinli</w:t>
      </w:r>
      <w:proofErr w:type="spellEnd"/>
      <w:r w:rsidRPr="00B35A4E"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gini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</w:t>
      </w:r>
      <w:r w:rsidRPr="00B35A4E">
        <w:rPr>
          <w:rStyle w:val="12pt0pt"/>
          <w:rFonts w:eastAsiaTheme="minorEastAsia"/>
        </w:rPr>
        <w:t>’</w:t>
      </w:r>
      <w:r>
        <w:rPr>
          <w:rStyle w:val="12pt0pt"/>
          <w:rFonts w:eastAsiaTheme="minorEastAsia"/>
        </w:rPr>
        <w:t>minlash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mezon</w:t>
      </w:r>
      <w:proofErr w:type="spellEnd"/>
      <w:r w:rsidRPr="00B35A4E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hisoblanadi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B35A4E" w:rsidRDefault="00B35A4E" w:rsidP="00B35A4E">
      <w:pPr>
        <w:spacing w:after="0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Ma’lumotning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yashirinlik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xususiyati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ruxsat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etilmagan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shaxslar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tushunarsiz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holatda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lokal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mintaqaviy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global </w:t>
      </w:r>
      <w:proofErr w:type="spellStart"/>
      <w:r>
        <w:rPr>
          <w:rStyle w:val="12pt0pt"/>
          <w:rFonts w:eastAsiaTheme="minorEastAsia"/>
        </w:rPr>
        <w:t>tarmoqlarida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uzatilishidir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Ma’lumotlami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ruxsatsiz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o‘zgartirishdan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saqlash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axborotning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yaxlitlik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xusu</w:t>
      </w:r>
      <w:r>
        <w:rPr>
          <w:rStyle w:val="12pt0pt"/>
          <w:rFonts w:eastAsiaTheme="minorEastAsia"/>
        </w:rPr>
        <w:softHyphen/>
        <w:t>siyati</w:t>
      </w:r>
      <w:proofErr w:type="spellEnd"/>
      <w:r>
        <w:rPr>
          <w:rStyle w:val="12pt0pt"/>
          <w:rFonts w:eastAsiaTheme="minorEastAsia"/>
        </w:rPr>
        <w:t xml:space="preserve"> deb </w:t>
      </w:r>
      <w:proofErr w:type="spellStart"/>
      <w:r>
        <w:rPr>
          <w:rStyle w:val="12pt0pt"/>
          <w:rFonts w:eastAsiaTheme="minorEastAsia"/>
        </w:rPr>
        <w:t>yuritiladi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B35A4E" w:rsidRDefault="00B35A4E" w:rsidP="00B35A4E">
      <w:pPr>
        <w:spacing w:after="0"/>
        <w:ind w:firstLine="36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Foydalanuvchanlik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xususiyati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istalgancha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hech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qanday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to‘siqlarsiz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imkoniyatini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belgilaydi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u </w:t>
      </w:r>
      <w:proofErr w:type="spellStart"/>
      <w:r>
        <w:rPr>
          <w:rStyle w:val="12pt0pt"/>
          <w:rFonts w:eastAsiaTheme="minorEastAsia"/>
        </w:rPr>
        <w:t>ochiq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axborotlar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o‘rinlidir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B35A4E" w:rsidRDefault="00B35A4E" w:rsidP="00B35A4E">
      <w:pPr>
        <w:spacing w:after="0"/>
        <w:rPr>
          <w:rStyle w:val="2125pt0pt"/>
          <w:rFonts w:eastAsiaTheme="minorEastAsia"/>
          <w:b w:val="0"/>
          <w:bCs w:val="0"/>
        </w:rPr>
      </w:pPr>
      <w:r>
        <w:rPr>
          <w:noProof/>
        </w:rPr>
        <w:drawing>
          <wp:inline distT="0" distB="0" distL="0" distR="0" wp14:anchorId="76214A16" wp14:editId="762428CC">
            <wp:extent cx="5940425" cy="2468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4E" w:rsidRDefault="00B35A4E" w:rsidP="00B35A4E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1 - </w:t>
      </w:r>
      <w:proofErr w:type="spellStart"/>
      <w:r>
        <w:rPr>
          <w:rStyle w:val="12pt0pt"/>
          <w:rFonts w:eastAsiaTheme="minorEastAsia"/>
        </w:rPr>
        <w:t>Elektromagnit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to‘lqin</w:t>
      </w:r>
      <w:proofErr w:type="spellEnd"/>
      <w:r>
        <w:rPr>
          <w:rStyle w:val="12pt0pt"/>
          <w:rFonts w:eastAsiaTheme="minorEastAsia"/>
        </w:rPr>
        <w:t xml:space="preserve">. 2 - </w:t>
      </w:r>
      <w:proofErr w:type="spellStart"/>
      <w:r>
        <w:rPr>
          <w:rStyle w:val="12pt0pt"/>
          <w:rFonts w:eastAsiaTheme="minorEastAsia"/>
        </w:rPr>
        <w:t>Paxametrik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to‘lqin</w:t>
      </w:r>
      <w:proofErr w:type="spellEnd"/>
      <w:r>
        <w:rPr>
          <w:rStyle w:val="12pt0pt"/>
          <w:rFonts w:eastAsiaTheme="minorEastAsia"/>
        </w:rPr>
        <w:t xml:space="preserve">. 3 - </w:t>
      </w:r>
      <w:proofErr w:type="spellStart"/>
      <w:r>
        <w:rPr>
          <w:rStyle w:val="12pt0pt"/>
          <w:rFonts w:eastAsiaTheme="minorEastAsia"/>
        </w:rPr>
        <w:t>Tebranma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tovush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toiqin</w:t>
      </w:r>
      <w:proofErr w:type="spellEnd"/>
      <w:r>
        <w:rPr>
          <w:rStyle w:val="12pt0pt"/>
          <w:rFonts w:eastAsiaTheme="minorEastAsia"/>
        </w:rPr>
        <w:t xml:space="preserve">. 4 - </w:t>
      </w:r>
      <w:proofErr w:type="spellStart"/>
      <w:r>
        <w:rPr>
          <w:rStyle w:val="12pt0pt"/>
          <w:rFonts w:eastAsiaTheme="minorEastAsia"/>
        </w:rPr>
        <w:t>Elektr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signali</w:t>
      </w:r>
      <w:proofErr w:type="spellEnd"/>
      <w:r>
        <w:rPr>
          <w:rStyle w:val="12pt0pt"/>
          <w:rFonts w:eastAsiaTheme="minorEastAsia"/>
        </w:rPr>
        <w:t>.</w:t>
      </w:r>
    </w:p>
    <w:p w:rsidR="00B35A4E" w:rsidRPr="00B35A4E" w:rsidRDefault="00B35A4E" w:rsidP="00B35A4E">
      <w:pPr>
        <w:pStyle w:val="14"/>
        <w:shd w:val="clear" w:color="auto" w:fill="auto"/>
        <w:spacing w:before="0" w:after="107" w:line="299" w:lineRule="exact"/>
        <w:ind w:left="20" w:firstLine="42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Yuqoridagi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ruxsatsiz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bo'lgan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kanallari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tasvirlangan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Keyingi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sxematik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tarmoq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larida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sxematik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ko‘rmishda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tasvirlangan</w:t>
      </w:r>
      <w:proofErr w:type="spellEnd"/>
      <w:r>
        <w:rPr>
          <w:rStyle w:val="12pt0pt"/>
        </w:rPr>
        <w:t>:</w:t>
      </w:r>
    </w:p>
    <w:p w:rsidR="006F4D83" w:rsidRDefault="00B35A4E" w:rsidP="006F4D83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0628853D" wp14:editId="2A2B1075">
            <wp:extent cx="5940425" cy="2302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4E" w:rsidRDefault="00B35A4E" w:rsidP="00B35A4E">
      <w:pPr>
        <w:spacing w:after="0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sxemadan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ixtiyoriy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ruxsatsiz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koniyati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ekanligi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yaqqol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ko‘rinmoqda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sababli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axborot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xavfsizligini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ta’minlash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foydalanuvchilami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identifikatsiyalash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autentifikat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siyalash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avtorizatsiyalash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zarur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>.</w:t>
      </w:r>
    </w:p>
    <w:p w:rsidR="00B35A4E" w:rsidRPr="00B35A4E" w:rsidRDefault="00B35A4E" w:rsidP="006F4D83">
      <w:pPr>
        <w:spacing w:after="0"/>
        <w:rPr>
          <w:rStyle w:val="2125pt0pt"/>
          <w:rFonts w:eastAsiaTheme="minorEastAsia"/>
          <w:bCs w:val="0"/>
          <w:i/>
        </w:rPr>
      </w:pPr>
      <w:r>
        <w:rPr>
          <w:rFonts w:ascii="Times New Roman" w:hAnsi="Times New Roman" w:cs="Times New Roman"/>
          <w:b/>
          <w:sz w:val="24"/>
          <w:lang w:val="en-US"/>
        </w:rPr>
        <w:tab/>
      </w:r>
      <w:proofErr w:type="spellStart"/>
      <w:r w:rsidRPr="00B35A4E">
        <w:rPr>
          <w:rStyle w:val="2125pt0pt"/>
          <w:rFonts w:eastAsiaTheme="minorEastAsia"/>
          <w:bCs w:val="0"/>
          <w:i/>
        </w:rPr>
        <w:t>Identifikatsiya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-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foydalanuvchini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tlzimga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o‘zini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tanitish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jarayoni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bo</w:t>
      </w:r>
      <w:r w:rsidRPr="00B35A4E">
        <w:rPr>
          <w:rStyle w:val="2125pt0pt"/>
          <w:rFonts w:eastAsiaTheme="minorEastAsia"/>
          <w:bCs w:val="0"/>
          <w:i/>
          <w:vertAlign w:val="superscript"/>
        </w:rPr>
        <w:t>’</w:t>
      </w:r>
      <w:r w:rsidRPr="00B35A4E">
        <w:rPr>
          <w:rStyle w:val="2125pt0pt"/>
          <w:rFonts w:eastAsiaTheme="minorEastAsia"/>
          <w:bCs w:val="0"/>
          <w:i/>
        </w:rPr>
        <w:t>lib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,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unda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mijozning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maxsus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shaxsiy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kartalaridan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yoki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uning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biometrik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xususiyatlaridan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foydalaniladi</w:t>
      </w:r>
      <w:proofErr w:type="spellEnd"/>
    </w:p>
    <w:p w:rsidR="00B35A4E" w:rsidRDefault="00B35A4E" w:rsidP="006F4D83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0D30AA6" wp14:editId="76F9FCD7">
            <wp:extent cx="5940425" cy="18471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4E" w:rsidRDefault="00B35A4E" w:rsidP="006F4D83">
      <w:pPr>
        <w:spacing w:after="0"/>
        <w:rPr>
          <w:rStyle w:val="2125pt0pt"/>
          <w:rFonts w:eastAsiaTheme="minorEastAsia"/>
          <w:bCs w:val="0"/>
          <w:i/>
        </w:rPr>
      </w:pPr>
      <w:proofErr w:type="spellStart"/>
      <w:r w:rsidRPr="00B35A4E">
        <w:rPr>
          <w:rStyle w:val="2125pt0pt"/>
          <w:rFonts w:eastAsiaTheme="minorEastAsia"/>
          <w:bCs w:val="0"/>
          <w:i/>
        </w:rPr>
        <w:t>Autentifikatsiya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-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foydalanuvchining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to‘g‘riligi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tekshiriladi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proofErr w:type="gramStart"/>
      <w:r w:rsidRPr="00B35A4E">
        <w:rPr>
          <w:rStyle w:val="2125pt0pt"/>
          <w:rFonts w:eastAsiaTheme="minorEastAsia"/>
          <w:bCs w:val="0"/>
          <w:i/>
        </w:rPr>
        <w:t>va</w:t>
      </w:r>
      <w:proofErr w:type="spellEnd"/>
      <w:proofErr w:type="gram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uning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asosida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tizimda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faoliyat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olib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borishi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mumkinligi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yoki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mumkin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emasligi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belgilanadi</w:t>
      </w:r>
      <w:proofErr w:type="spellEnd"/>
    </w:p>
    <w:p w:rsidR="00B35A4E" w:rsidRPr="00B35A4E" w:rsidRDefault="00B35A4E" w:rsidP="006F4D83">
      <w:pPr>
        <w:spacing w:after="0"/>
        <w:rPr>
          <w:rStyle w:val="2125pt0pt"/>
          <w:rFonts w:eastAsiaTheme="minorEastAsia"/>
          <w:bCs w:val="0"/>
          <w:i/>
        </w:rPr>
      </w:pPr>
      <w:proofErr w:type="spellStart"/>
      <w:r w:rsidRPr="00B35A4E">
        <w:rPr>
          <w:rStyle w:val="2125pt0pt"/>
          <w:rFonts w:eastAsiaTheme="minorEastAsia"/>
          <w:bCs w:val="0"/>
          <w:i/>
        </w:rPr>
        <w:t>Avtorizatsiya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—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foydalanuvchiga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tizim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tomonidan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berilgan</w:t>
      </w:r>
      <w:proofErr w:type="spellEnd"/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proofErr w:type="gramStart"/>
      <w:r w:rsidRPr="00B35A4E">
        <w:rPr>
          <w:rStyle w:val="2125pt0pt"/>
          <w:rFonts w:eastAsiaTheme="minorEastAsia"/>
          <w:bCs w:val="0"/>
          <w:i/>
        </w:rPr>
        <w:t>huquqlar</w:t>
      </w:r>
      <w:proofErr w:type="spellEnd"/>
      <w:r w:rsidR="00A56F26">
        <w:rPr>
          <w:rStyle w:val="2125pt0pt"/>
          <w:rFonts w:eastAsiaTheme="minorEastAsia"/>
          <w:bCs w:val="0"/>
          <w:i/>
        </w:rPr>
        <w:t xml:space="preserve"> </w:t>
      </w:r>
      <w:r w:rsidRPr="00B35A4E">
        <w:rPr>
          <w:rStyle w:val="2125pt0pt"/>
          <w:rFonts w:eastAsiaTheme="minorEastAsia"/>
          <w:bCs w:val="0"/>
          <w:i/>
        </w:rPr>
        <w:t xml:space="preserve"> </w:t>
      </w:r>
      <w:proofErr w:type="spellStart"/>
      <w:r w:rsidRPr="00B35A4E">
        <w:rPr>
          <w:rStyle w:val="2125pt0pt"/>
          <w:rFonts w:eastAsiaTheme="minorEastAsia"/>
          <w:bCs w:val="0"/>
          <w:i/>
        </w:rPr>
        <w:t>majmuasidir</w:t>
      </w:r>
      <w:proofErr w:type="spellEnd"/>
      <w:proofErr w:type="gramEnd"/>
      <w:r w:rsidRPr="00B35A4E">
        <w:rPr>
          <w:rStyle w:val="2125pt0pt"/>
          <w:rFonts w:eastAsiaTheme="minorEastAsia"/>
          <w:bCs w:val="0"/>
          <w:i/>
        </w:rPr>
        <w:t>.</w:t>
      </w:r>
    </w:p>
    <w:p w:rsidR="00B35A4E" w:rsidRPr="00B35A4E" w:rsidRDefault="00B35A4E" w:rsidP="00B35A4E">
      <w:pPr>
        <w:pStyle w:val="20"/>
        <w:shd w:val="clear" w:color="auto" w:fill="auto"/>
        <w:spacing w:line="298" w:lineRule="exact"/>
        <w:ind w:right="120" w:firstLine="400"/>
        <w:jc w:val="both"/>
        <w:rPr>
          <w:lang w:val="en-US"/>
        </w:rPr>
      </w:pPr>
      <w:proofErr w:type="spellStart"/>
      <w:r w:rsidRPr="00B35A4E">
        <w:rPr>
          <w:lang w:val="en-US"/>
        </w:rPr>
        <w:t>Axborot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xavfsizligini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ta’minlash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tarkibiga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ma’lumotlar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resurslari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barqa</w:t>
      </w:r>
      <w:proofErr w:type="spellEnd"/>
      <w:r w:rsidRPr="00B35A4E">
        <w:rPr>
          <w:lang w:val="en-US"/>
        </w:rPr>
        <w:t xml:space="preserve">- </w:t>
      </w:r>
      <w:proofErr w:type="spellStart"/>
      <w:r w:rsidRPr="00B35A4E">
        <w:rPr>
          <w:lang w:val="en-US"/>
        </w:rPr>
        <w:t>rorligi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hamda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jamiyat</w:t>
      </w:r>
      <w:proofErr w:type="spellEnd"/>
      <w:r w:rsidRPr="00B35A4E">
        <w:rPr>
          <w:lang w:val="en-US"/>
        </w:rPr>
        <w:t xml:space="preserve"> </w:t>
      </w:r>
      <w:proofErr w:type="spellStart"/>
      <w:proofErr w:type="gramStart"/>
      <w:r w:rsidRPr="00B35A4E">
        <w:rPr>
          <w:lang w:val="en-US"/>
        </w:rPr>
        <w:t>va</w:t>
      </w:r>
      <w:proofErr w:type="spellEnd"/>
      <w:proofErr w:type="gram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shaxsning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axborotdan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foydalanishdagi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qonuniy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huquqlari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ta’minlanishi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kiradi</w:t>
      </w:r>
      <w:proofErr w:type="spellEnd"/>
      <w:r w:rsidRPr="00B35A4E">
        <w:rPr>
          <w:lang w:val="en-US"/>
        </w:rPr>
        <w:t>.</w:t>
      </w:r>
    </w:p>
    <w:p w:rsidR="00B35A4E" w:rsidRPr="00B35A4E" w:rsidRDefault="00B35A4E" w:rsidP="00B35A4E">
      <w:pPr>
        <w:pStyle w:val="20"/>
        <w:shd w:val="clear" w:color="auto" w:fill="auto"/>
        <w:spacing w:line="298" w:lineRule="exact"/>
        <w:ind w:firstLine="400"/>
        <w:jc w:val="both"/>
        <w:rPr>
          <w:lang w:val="en-US"/>
        </w:rPr>
      </w:pPr>
      <w:proofErr w:type="spellStart"/>
      <w:r w:rsidRPr="00B35A4E">
        <w:rPr>
          <w:lang w:val="en-US"/>
        </w:rPr>
        <w:t>Axborot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xavfsizligi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quyidagi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bosqichlami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o‘z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ichiga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oladi</w:t>
      </w:r>
      <w:proofErr w:type="spellEnd"/>
      <w:r w:rsidRPr="00B35A4E">
        <w:rPr>
          <w:lang w:val="en-US"/>
        </w:rPr>
        <w:t>:</w:t>
      </w:r>
    </w:p>
    <w:p w:rsidR="00B35A4E" w:rsidRPr="00B35A4E" w:rsidRDefault="00B35A4E" w:rsidP="00B35A4E">
      <w:pPr>
        <w:pStyle w:val="20"/>
        <w:numPr>
          <w:ilvl w:val="0"/>
          <w:numId w:val="5"/>
        </w:numPr>
        <w:shd w:val="clear" w:color="auto" w:fill="auto"/>
        <w:tabs>
          <w:tab w:val="left" w:pos="750"/>
        </w:tabs>
        <w:spacing w:line="298" w:lineRule="exact"/>
        <w:ind w:firstLine="400"/>
        <w:jc w:val="both"/>
        <w:rPr>
          <w:lang w:val="en-US"/>
        </w:rPr>
      </w:pPr>
      <w:proofErr w:type="spellStart"/>
      <w:r w:rsidRPr="00B35A4E">
        <w:rPr>
          <w:lang w:val="en-US"/>
        </w:rPr>
        <w:t>himoyalash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zarur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bo‘lgan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axborot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va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texnik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resurslami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aniqlash</w:t>
      </w:r>
      <w:proofErr w:type="spellEnd"/>
      <w:r w:rsidRPr="00B35A4E">
        <w:rPr>
          <w:lang w:val="en-US"/>
        </w:rPr>
        <w:t>;</w:t>
      </w:r>
    </w:p>
    <w:p w:rsidR="00B35A4E" w:rsidRPr="00B35A4E" w:rsidRDefault="00B35A4E" w:rsidP="00B35A4E">
      <w:pPr>
        <w:pStyle w:val="20"/>
        <w:numPr>
          <w:ilvl w:val="0"/>
          <w:numId w:val="5"/>
        </w:numPr>
        <w:shd w:val="clear" w:color="auto" w:fill="auto"/>
        <w:tabs>
          <w:tab w:val="left" w:pos="775"/>
        </w:tabs>
        <w:spacing w:line="298" w:lineRule="exact"/>
        <w:ind w:left="760" w:right="120"/>
        <w:rPr>
          <w:lang w:val="en-US"/>
        </w:rPr>
      </w:pPr>
      <w:proofErr w:type="spellStart"/>
      <w:r w:rsidRPr="00B35A4E">
        <w:rPr>
          <w:lang w:val="en-US"/>
        </w:rPr>
        <w:t>axborotlarga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tahdidlar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va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maxfiylikni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buzish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mumkin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bo‘lgan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tuy</w:t>
      </w:r>
      <w:proofErr w:type="spellEnd"/>
      <w:r w:rsidRPr="00B35A4E">
        <w:rPr>
          <w:lang w:val="en-US"/>
        </w:rPr>
        <w:t xml:space="preserve">- </w:t>
      </w:r>
      <w:proofErr w:type="spellStart"/>
      <w:r w:rsidRPr="00B35A4E">
        <w:rPr>
          <w:lang w:val="en-US"/>
        </w:rPr>
        <w:t>nuklaming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to‘la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to‘plamini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belgilash</w:t>
      </w:r>
      <w:proofErr w:type="spellEnd"/>
      <w:r w:rsidRPr="00B35A4E">
        <w:rPr>
          <w:lang w:val="en-US"/>
        </w:rPr>
        <w:t>;</w:t>
      </w:r>
    </w:p>
    <w:p w:rsidR="00B35A4E" w:rsidRDefault="00B35A4E" w:rsidP="00B35A4E">
      <w:pPr>
        <w:pStyle w:val="20"/>
        <w:numPr>
          <w:ilvl w:val="0"/>
          <w:numId w:val="5"/>
        </w:numPr>
        <w:shd w:val="clear" w:color="auto" w:fill="auto"/>
        <w:tabs>
          <w:tab w:val="left" w:pos="755"/>
        </w:tabs>
        <w:spacing w:line="298" w:lineRule="exact"/>
        <w:ind w:firstLine="400"/>
        <w:jc w:val="both"/>
        <w:rPr>
          <w:lang w:val="en-US"/>
        </w:rPr>
      </w:pPr>
      <w:proofErr w:type="spellStart"/>
      <w:r w:rsidRPr="00B35A4E">
        <w:rPr>
          <w:lang w:val="en-US"/>
        </w:rPr>
        <w:t>axborot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xavfsizligining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zaifligi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va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xatarlaming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darajasini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baholash</w:t>
      </w:r>
      <w:proofErr w:type="spellEnd"/>
      <w:r w:rsidRPr="00B35A4E">
        <w:rPr>
          <w:lang w:val="en-US"/>
        </w:rPr>
        <w:t>;</w:t>
      </w:r>
    </w:p>
    <w:p w:rsidR="00A56F26" w:rsidRDefault="00A56F26" w:rsidP="00A56F26">
      <w:pPr>
        <w:pStyle w:val="20"/>
        <w:shd w:val="clear" w:color="auto" w:fill="auto"/>
        <w:tabs>
          <w:tab w:val="left" w:pos="755"/>
        </w:tabs>
        <w:spacing w:line="240" w:lineRule="auto"/>
        <w:ind w:firstLine="0"/>
        <w:rPr>
          <w:lang w:val="en-US"/>
        </w:rPr>
      </w:pPr>
      <w:r>
        <w:rPr>
          <w:noProof/>
        </w:rPr>
        <w:drawing>
          <wp:inline distT="0" distB="0" distL="0" distR="0" wp14:anchorId="6F0153BF" wp14:editId="33A3BDD5">
            <wp:extent cx="5940425" cy="8591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F26" w:rsidRPr="00B35A4E" w:rsidRDefault="00A56F26" w:rsidP="00A56F26">
      <w:pPr>
        <w:pStyle w:val="20"/>
        <w:shd w:val="clear" w:color="auto" w:fill="auto"/>
        <w:tabs>
          <w:tab w:val="left" w:pos="755"/>
        </w:tabs>
        <w:spacing w:line="240" w:lineRule="auto"/>
        <w:ind w:firstLine="0"/>
        <w:rPr>
          <w:lang w:val="en-US"/>
        </w:rPr>
      </w:pP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F04CC6" w:rsidP="007B76F8">
      <w:pPr>
        <w:spacing w:after="0"/>
        <w:rPr>
          <w:b/>
          <w:sz w:val="32"/>
          <w:lang w:val="en-US"/>
        </w:rPr>
      </w:pPr>
    </w:p>
    <w:p w:rsidR="00B35A4E" w:rsidRPr="00B35A4E" w:rsidRDefault="00B35A4E" w:rsidP="00B35A4E">
      <w:pPr>
        <w:pStyle w:val="20"/>
        <w:numPr>
          <w:ilvl w:val="0"/>
          <w:numId w:val="6"/>
        </w:numPr>
        <w:shd w:val="clear" w:color="auto" w:fill="auto"/>
        <w:tabs>
          <w:tab w:val="left" w:pos="831"/>
        </w:tabs>
        <w:spacing w:line="298" w:lineRule="exact"/>
        <w:ind w:left="620" w:firstLine="0"/>
        <w:jc w:val="both"/>
        <w:rPr>
          <w:lang w:val="en-US"/>
        </w:rPr>
      </w:pPr>
      <w:proofErr w:type="spellStart"/>
      <w:r w:rsidRPr="00B35A4E">
        <w:rPr>
          <w:lang w:val="en-US"/>
        </w:rPr>
        <w:t>Axborot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xavfsizligi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deganda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nimani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tushinasiz</w:t>
      </w:r>
      <w:proofErr w:type="spellEnd"/>
      <w:r w:rsidRPr="00B35A4E">
        <w:rPr>
          <w:lang w:val="en-US"/>
        </w:rPr>
        <w:t>?</w:t>
      </w:r>
    </w:p>
    <w:p w:rsidR="00B35A4E" w:rsidRPr="00B35A4E" w:rsidRDefault="00B35A4E" w:rsidP="00B35A4E">
      <w:pPr>
        <w:pStyle w:val="20"/>
        <w:numPr>
          <w:ilvl w:val="0"/>
          <w:numId w:val="6"/>
        </w:numPr>
        <w:shd w:val="clear" w:color="auto" w:fill="auto"/>
        <w:tabs>
          <w:tab w:val="left" w:pos="855"/>
        </w:tabs>
        <w:spacing w:line="298" w:lineRule="exact"/>
        <w:ind w:left="620" w:firstLine="0"/>
        <w:jc w:val="both"/>
        <w:rPr>
          <w:lang w:val="en-US"/>
        </w:rPr>
      </w:pPr>
      <w:proofErr w:type="spellStart"/>
      <w:r w:rsidRPr="00B35A4E">
        <w:rPr>
          <w:lang w:val="en-US"/>
        </w:rPr>
        <w:t>Axborot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xavfsizligiga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tahdidlaming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qanday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turlari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mavjud</w:t>
      </w:r>
      <w:proofErr w:type="spellEnd"/>
      <w:r w:rsidRPr="00B35A4E">
        <w:rPr>
          <w:lang w:val="en-US"/>
        </w:rPr>
        <w:t>?</w:t>
      </w:r>
    </w:p>
    <w:p w:rsidR="00B35A4E" w:rsidRPr="00B35A4E" w:rsidRDefault="00B35A4E" w:rsidP="00B35A4E">
      <w:pPr>
        <w:pStyle w:val="20"/>
        <w:numPr>
          <w:ilvl w:val="0"/>
          <w:numId w:val="6"/>
        </w:numPr>
        <w:shd w:val="clear" w:color="auto" w:fill="auto"/>
        <w:tabs>
          <w:tab w:val="left" w:pos="865"/>
        </w:tabs>
        <w:spacing w:line="298" w:lineRule="exact"/>
        <w:ind w:left="620" w:firstLine="0"/>
        <w:jc w:val="both"/>
        <w:rPr>
          <w:lang w:val="en-US"/>
        </w:rPr>
      </w:pPr>
      <w:proofErr w:type="spellStart"/>
      <w:r w:rsidRPr="00B35A4E">
        <w:rPr>
          <w:lang w:val="en-US"/>
        </w:rPr>
        <w:t>Foydalanuvchini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identifikatsiyalash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usullarini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tushuntirib</w:t>
      </w:r>
      <w:proofErr w:type="spellEnd"/>
      <w:r w:rsidRPr="00B35A4E">
        <w:rPr>
          <w:lang w:val="en-US"/>
        </w:rPr>
        <w:t xml:space="preserve"> </w:t>
      </w:r>
      <w:proofErr w:type="spellStart"/>
      <w:proofErr w:type="gramStart"/>
      <w:r w:rsidRPr="00B35A4E">
        <w:rPr>
          <w:lang w:val="en-US"/>
        </w:rPr>
        <w:t>bering</w:t>
      </w:r>
      <w:proofErr w:type="spellEnd"/>
      <w:proofErr w:type="gramEnd"/>
      <w:r w:rsidRPr="00B35A4E">
        <w:rPr>
          <w:lang w:val="en-US"/>
        </w:rPr>
        <w:t>.</w:t>
      </w:r>
    </w:p>
    <w:p w:rsidR="00B35A4E" w:rsidRPr="00F04CC6" w:rsidRDefault="00B35A4E" w:rsidP="007B76F8">
      <w:pPr>
        <w:spacing w:after="0"/>
        <w:rPr>
          <w:b/>
          <w:sz w:val="32"/>
          <w:lang w:val="en-US"/>
        </w:rPr>
      </w:pPr>
    </w:p>
    <w:p w:rsidR="00BE6AA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A56F26" w:rsidRPr="005779E7" w:rsidRDefault="00A56F26" w:rsidP="00A56F26">
      <w:pPr>
        <w:pStyle w:val="a3"/>
        <w:ind w:left="1080"/>
        <w:rPr>
          <w:b/>
          <w:sz w:val="32"/>
          <w:lang w:val="en-US"/>
        </w:rPr>
      </w:pP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A56F26" w:rsidRDefault="00A56F26" w:rsidP="00BE6AA7">
      <w:pPr>
        <w:pStyle w:val="a3"/>
        <w:ind w:left="1080"/>
        <w:rPr>
          <w:sz w:val="28"/>
          <w:lang w:val="en-US"/>
        </w:rPr>
      </w:pPr>
    </w:p>
    <w:p w:rsidR="0093074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A56F26" w:rsidRDefault="00A56F26" w:rsidP="00A56F26">
      <w:pPr>
        <w:ind w:left="360"/>
        <w:rPr>
          <w:sz w:val="28"/>
          <w:lang w:val="en-US"/>
        </w:rPr>
      </w:pPr>
    </w:p>
    <w:p w:rsidR="00A56F26" w:rsidRPr="00A56F26" w:rsidRDefault="00A56F26" w:rsidP="00A56F26">
      <w:pPr>
        <w:pStyle w:val="14"/>
        <w:numPr>
          <w:ilvl w:val="0"/>
          <w:numId w:val="7"/>
        </w:numPr>
        <w:shd w:val="clear" w:color="auto" w:fill="auto"/>
        <w:tabs>
          <w:tab w:val="left" w:pos="938"/>
        </w:tabs>
        <w:spacing w:before="0" w:line="298" w:lineRule="exact"/>
        <w:ind w:left="640" w:right="240" w:firstLine="0"/>
        <w:jc w:val="both"/>
        <w:rPr>
          <w:lang w:val="en-US"/>
        </w:rPr>
      </w:pPr>
      <w:proofErr w:type="spellStart"/>
      <w:r>
        <w:rPr>
          <w:rStyle w:val="12pt0pt"/>
        </w:rPr>
        <w:t>Kompyutemi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ahamiyatini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jahon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tajribasi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misollarida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asoslab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bering</w:t>
      </w:r>
      <w:proofErr w:type="spellEnd"/>
      <w:proofErr w:type="gramEnd"/>
      <w:r>
        <w:rPr>
          <w:rStyle w:val="12pt0pt"/>
        </w:rPr>
        <w:t>.</w:t>
      </w:r>
    </w:p>
    <w:p w:rsidR="00A56F26" w:rsidRPr="00A56F26" w:rsidRDefault="00A56F26" w:rsidP="00A56F26">
      <w:pPr>
        <w:pStyle w:val="14"/>
        <w:numPr>
          <w:ilvl w:val="0"/>
          <w:numId w:val="7"/>
        </w:numPr>
        <w:shd w:val="clear" w:color="auto" w:fill="auto"/>
        <w:tabs>
          <w:tab w:val="left" w:pos="904"/>
        </w:tabs>
        <w:spacing w:before="0" w:line="298" w:lineRule="exact"/>
        <w:ind w:left="640" w:right="240" w:firstLine="0"/>
        <w:jc w:val="both"/>
        <w:rPr>
          <w:lang w:val="en-US"/>
        </w:rPr>
      </w:pPr>
      <w:proofErr w:type="spellStart"/>
      <w:r>
        <w:rPr>
          <w:rStyle w:val="12pt0pt"/>
        </w:rPr>
        <w:t>Shaxsning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biometrik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belgilari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bo‘yicha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identifikatsiyalashning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jamiyatdagi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izohlab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bering</w:t>
      </w:r>
      <w:proofErr w:type="spellEnd"/>
      <w:r>
        <w:rPr>
          <w:rStyle w:val="12pt0pt"/>
        </w:rPr>
        <w:t>.</w:t>
      </w:r>
    </w:p>
    <w:p w:rsidR="00A56F26" w:rsidRPr="00A56F26" w:rsidRDefault="00A56F26" w:rsidP="00A56F26">
      <w:pPr>
        <w:ind w:left="360"/>
        <w:rPr>
          <w:sz w:val="28"/>
          <w:lang w:val="en-US"/>
        </w:rPr>
      </w:pP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8C1768"/>
    <w:multiLevelType w:val="multilevel"/>
    <w:tmpl w:val="591E2E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0FD5"/>
    <w:multiLevelType w:val="multilevel"/>
    <w:tmpl w:val="35266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84EB8"/>
    <w:multiLevelType w:val="multilevel"/>
    <w:tmpl w:val="707CE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rhQB/OKd4V+nAUcfR47TlIlfO7c=" w:salt="u/gkhlvACjkin4PjfRFFr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B6326"/>
    <w:rsid w:val="001D4F1D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52565"/>
    <w:rsid w:val="004A293E"/>
    <w:rsid w:val="004A449B"/>
    <w:rsid w:val="005A7147"/>
    <w:rsid w:val="00684816"/>
    <w:rsid w:val="006C2C64"/>
    <w:rsid w:val="006F4D83"/>
    <w:rsid w:val="006F5B05"/>
    <w:rsid w:val="00737D05"/>
    <w:rsid w:val="007B76F8"/>
    <w:rsid w:val="007D22FC"/>
    <w:rsid w:val="007E2743"/>
    <w:rsid w:val="00854CEC"/>
    <w:rsid w:val="00857BA2"/>
    <w:rsid w:val="00890D0E"/>
    <w:rsid w:val="008B4272"/>
    <w:rsid w:val="00913DA7"/>
    <w:rsid w:val="00930742"/>
    <w:rsid w:val="009534CE"/>
    <w:rsid w:val="009D1463"/>
    <w:rsid w:val="00A349C1"/>
    <w:rsid w:val="00A525C2"/>
    <w:rsid w:val="00A56F26"/>
    <w:rsid w:val="00A7381B"/>
    <w:rsid w:val="00A816BE"/>
    <w:rsid w:val="00AA63B8"/>
    <w:rsid w:val="00AB25CD"/>
    <w:rsid w:val="00AD2A22"/>
    <w:rsid w:val="00B07F7B"/>
    <w:rsid w:val="00B35A4E"/>
    <w:rsid w:val="00BE6AA7"/>
    <w:rsid w:val="00C81137"/>
    <w:rsid w:val="00CF15EF"/>
    <w:rsid w:val="00D33744"/>
    <w:rsid w:val="00D72732"/>
    <w:rsid w:val="00DA5596"/>
    <w:rsid w:val="00E35295"/>
    <w:rsid w:val="00E6654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6F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2125pt0pt">
    <w:name w:val="Основной текст (2) + 12;5 pt;Интервал 0 pt"/>
    <w:basedOn w:val="a0"/>
    <w:rsid w:val="006F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en-US"/>
    </w:rPr>
  </w:style>
  <w:style w:type="character" w:customStyle="1" w:styleId="a9">
    <w:name w:val="Основной текст_"/>
    <w:basedOn w:val="a0"/>
    <w:link w:val="14"/>
    <w:rsid w:val="006F4D8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6F4D83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3">
    <w:name w:val="Оглавление (3)"/>
    <w:basedOn w:val="a0"/>
    <w:rsid w:val="006F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en-US"/>
    </w:rPr>
  </w:style>
  <w:style w:type="character" w:customStyle="1" w:styleId="4">
    <w:name w:val="Оглавление (4)_"/>
    <w:basedOn w:val="a0"/>
    <w:link w:val="40"/>
    <w:rsid w:val="00B35A4E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40">
    <w:name w:val="Оглавление (4)"/>
    <w:basedOn w:val="a"/>
    <w:link w:val="4"/>
    <w:rsid w:val="00B35A4E"/>
    <w:pPr>
      <w:widowControl w:val="0"/>
      <w:shd w:val="clear" w:color="auto" w:fill="FFFFFF"/>
      <w:spacing w:before="120" w:after="120" w:line="299" w:lineRule="exact"/>
      <w:jc w:val="both"/>
    </w:pPr>
    <w:rPr>
      <w:rFonts w:ascii="Times New Roman" w:eastAsia="Times New Roman" w:hAnsi="Times New Roman" w:cs="Times New Roman"/>
      <w:spacing w:val="-5"/>
    </w:rPr>
  </w:style>
  <w:style w:type="character" w:customStyle="1" w:styleId="2">
    <w:name w:val="Сноска (2)_"/>
    <w:basedOn w:val="a0"/>
    <w:link w:val="20"/>
    <w:rsid w:val="00B35A4E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20">
    <w:name w:val="Сноска (2)"/>
    <w:basedOn w:val="a"/>
    <w:link w:val="2"/>
    <w:rsid w:val="00B35A4E"/>
    <w:pPr>
      <w:widowControl w:val="0"/>
      <w:shd w:val="clear" w:color="auto" w:fill="FFFFFF"/>
      <w:spacing w:after="0" w:line="299" w:lineRule="exact"/>
      <w:ind w:hanging="340"/>
    </w:pPr>
    <w:rPr>
      <w:rFonts w:ascii="Times New Roman" w:eastAsia="Times New Roman" w:hAnsi="Times New Roman" w:cs="Times New Roman"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1222</Words>
  <Characters>6971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2018-08-23T13:21:00Z</dcterms:created>
  <dcterms:modified xsi:type="dcterms:W3CDTF">2018-09-01T09:53:00Z</dcterms:modified>
</cp:coreProperties>
</file>