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4E" w:rsidRPr="0026475F" w:rsidRDefault="0058184E" w:rsidP="0058184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val="uz-Cyrl-UZ"/>
        </w:rPr>
      </w:pPr>
      <w:r w:rsidRPr="0026475F">
        <w:rPr>
          <w:b/>
          <w:bCs/>
          <w:szCs w:val="28"/>
          <w:lang w:val="uz-Cyrl-UZ"/>
        </w:rPr>
        <w:t>UMUMIY O‘RTA TA'LIMNING</w:t>
      </w:r>
    </w:p>
    <w:p w:rsidR="0058184E" w:rsidRPr="00203449" w:rsidRDefault="0058184E" w:rsidP="0058184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val="en-US"/>
        </w:rPr>
      </w:pPr>
      <w:r w:rsidRPr="00D910F9">
        <w:rPr>
          <w:b/>
          <w:bCs/>
          <w:szCs w:val="28"/>
          <w:lang w:val="en-US"/>
        </w:rPr>
        <w:t>10-</w:t>
      </w:r>
      <w:r w:rsidRPr="00203449">
        <w:rPr>
          <w:b/>
          <w:bCs/>
          <w:szCs w:val="28"/>
          <w:lang w:val="en-US"/>
        </w:rPr>
        <w:t xml:space="preserve">«______» </w:t>
      </w:r>
      <w:r w:rsidRPr="00D910F9">
        <w:rPr>
          <w:b/>
          <w:bCs/>
          <w:szCs w:val="28"/>
          <w:lang w:val="en-US"/>
        </w:rPr>
        <w:t>SINF UCHUN</w:t>
      </w:r>
      <w:r w:rsidRPr="00203449">
        <w:rPr>
          <w:b/>
          <w:bCs/>
          <w:szCs w:val="28"/>
          <w:lang w:val="en-US"/>
        </w:rPr>
        <w:t xml:space="preserve"> TAQVIM MAVZU REJA</w:t>
      </w:r>
    </w:p>
    <w:p w:rsidR="0058184E" w:rsidRPr="00203449" w:rsidRDefault="0058184E" w:rsidP="0058184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val="en-US"/>
        </w:rPr>
      </w:pPr>
    </w:p>
    <w:tbl>
      <w:tblPr>
        <w:tblW w:w="9181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7"/>
        <w:gridCol w:w="5826"/>
        <w:gridCol w:w="1153"/>
        <w:gridCol w:w="835"/>
      </w:tblGrid>
      <w:tr w:rsidR="0058184E" w:rsidRPr="00D910F9" w:rsidTr="00A6075B">
        <w:trPr>
          <w:tblCellSpacing w:w="0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910F9">
              <w:rPr>
                <w:szCs w:val="28"/>
              </w:rPr>
              <w:t>dars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910F9">
              <w:rPr>
                <w:szCs w:val="28"/>
              </w:rPr>
              <w:t>mavzu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910F9">
              <w:rPr>
                <w:szCs w:val="28"/>
              </w:rPr>
              <w:t>soat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910F9">
              <w:rPr>
                <w:szCs w:val="28"/>
              </w:rPr>
              <w:t>vaqti</w:t>
            </w: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8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val="en-US"/>
              </w:rPr>
            </w:pPr>
            <w:r w:rsidRPr="00D910F9">
              <w:rPr>
                <w:szCs w:val="28"/>
                <w:lang w:val="en-US"/>
              </w:rPr>
              <w:t>I BO‘LIM. O‘ZBeKISTON ReSPUBLIKASINING</w:t>
            </w:r>
          </w:p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910F9">
              <w:rPr>
                <w:szCs w:val="28"/>
              </w:rPr>
              <w:t>XALQARO HUQUQ SUB'eKTI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D910F9">
              <w:rPr>
                <w:szCs w:val="28"/>
                <w:lang w:val="en-US"/>
              </w:rPr>
              <w:t xml:space="preserve">Kirish. Huquq – shaxs va davlat munosabatlarining mustahkam asosi. 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2-dars.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Qonunning ustuvorligi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3-dars.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Xalqaro huquq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4-dars.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D910F9">
              <w:rPr>
                <w:szCs w:val="28"/>
                <w:lang w:val="en-US"/>
              </w:rPr>
              <w:t>Birlashgan millatlar tashkilotnining maqsad va vazifasi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5-dars.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D910F9">
              <w:rPr>
                <w:szCs w:val="28"/>
                <w:lang w:val="en-US"/>
              </w:rPr>
              <w:t>Inson huquq va erkinliklarning himoya qilish mexanizmi.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6-dars.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Amaliy mashg‘ulot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E54752" w:rsidTr="00A6075B">
        <w:tblPrEx>
          <w:tblCellSpacing w:w="-8" w:type="dxa"/>
        </w:tblPrEx>
        <w:trPr>
          <w:tblCellSpacing w:w="-8" w:type="dxa"/>
        </w:trPr>
        <w:tc>
          <w:tcPr>
            <w:tcW w:w="9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val="en-US"/>
              </w:rPr>
            </w:pPr>
            <w:r w:rsidRPr="00D910F9">
              <w:rPr>
                <w:b/>
                <w:bCs/>
                <w:szCs w:val="28"/>
                <w:lang w:val="en-US"/>
              </w:rPr>
              <w:t>II BO‘LIM. KONSTITUTSIYAVIY HUQUQ – HUQUQNING BOSH SOHASI</w:t>
            </w: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7-dars.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D910F9">
              <w:rPr>
                <w:szCs w:val="28"/>
                <w:lang w:val="en-US"/>
              </w:rPr>
              <w:t>“O‘zbekiston Respublikasining konstitutsiyaviy tuzum asoslari”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8-dars.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D910F9">
              <w:rPr>
                <w:szCs w:val="28"/>
                <w:lang w:val="en-US"/>
              </w:rPr>
              <w:t>O‘zbekiston Respublikasi konstitutsiyaviy tuzumining asosi sifatida insonparvarlik tamoyili.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9-dars.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Takrorlash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E54752" w:rsidTr="00A6075B">
        <w:tblPrEx>
          <w:tblCellSpacing w:w="-8" w:type="dxa"/>
        </w:tblPrEx>
        <w:trPr>
          <w:tblCellSpacing w:w="-8" w:type="dxa"/>
        </w:trPr>
        <w:tc>
          <w:tcPr>
            <w:tcW w:w="9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val="en-US"/>
              </w:rPr>
            </w:pPr>
            <w:r w:rsidRPr="00D910F9">
              <w:rPr>
                <w:b/>
                <w:bCs/>
                <w:szCs w:val="28"/>
                <w:lang w:val="en-US"/>
              </w:rPr>
              <w:t>III BO‘LIM. MA'MURIY HUQUQ</w:t>
            </w: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10-dars.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D910F9">
              <w:rPr>
                <w:szCs w:val="28"/>
                <w:lang w:val="en-US"/>
              </w:rPr>
              <w:t>Ma'muriy huquq sohasining Konstitutsiyaviy asoslari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11-dars.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Ma'muriy huquqbuzarlik va ma'muriy javobgarlik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12-dars.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D910F9">
              <w:rPr>
                <w:szCs w:val="28"/>
                <w:lang w:val="en-US"/>
              </w:rPr>
              <w:t>Ma'muriy jazo va uning turlari.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13-dars.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Amaliy mashg‘ulot.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E54752" w:rsidTr="00A6075B">
        <w:tblPrEx>
          <w:tblCellSpacing w:w="-8" w:type="dxa"/>
        </w:tblPrEx>
        <w:trPr>
          <w:tblCellSpacing w:w="-8" w:type="dxa"/>
        </w:trPr>
        <w:tc>
          <w:tcPr>
            <w:tcW w:w="9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val="en-US"/>
              </w:rPr>
            </w:pPr>
            <w:r w:rsidRPr="00D910F9">
              <w:rPr>
                <w:b/>
                <w:bCs/>
                <w:szCs w:val="28"/>
                <w:lang w:val="en-US"/>
              </w:rPr>
              <w:t>IV BO‘LIM. FUQAROLIK HUQUQI</w:t>
            </w: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14-dars.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Fuqarolik huquqi manbalari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15-dars.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O‘zbekiston Respublikasining fuqaroligi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16-dars.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Mulk huquqi va boshqa ashyoviy huquqlar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17-dars.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 xml:space="preserve">Bitimlar va vakillik.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18-dars.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Shartnoma tushunchasi va shartlari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19-dars.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Takrorlash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20-dars.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Iste'molchilar huquqlari va majburiyatlari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21-dars.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D910F9">
              <w:rPr>
                <w:szCs w:val="28"/>
                <w:lang w:val="en-US"/>
              </w:rPr>
              <w:t>Ishlab chiqaruvchi tomonidan tovar sifatini kafolati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22-dars.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Intelektual mulk huquqi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23-dars.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D910F9">
              <w:rPr>
                <w:szCs w:val="28"/>
                <w:lang w:val="en-US"/>
              </w:rPr>
              <w:t>Fuqarolik ishlarini sudda ko‘rish bosqichlari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24-dars.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Amaliy mashg‘ulot.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25-dars.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Takrorlash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E54752" w:rsidTr="00A6075B">
        <w:tblPrEx>
          <w:tblCellSpacing w:w="-8" w:type="dxa"/>
        </w:tblPrEx>
        <w:trPr>
          <w:tblCellSpacing w:w="-8" w:type="dxa"/>
        </w:trPr>
        <w:tc>
          <w:tcPr>
            <w:tcW w:w="9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val="en-US"/>
              </w:rPr>
            </w:pPr>
            <w:r w:rsidRPr="00D910F9">
              <w:rPr>
                <w:b/>
                <w:bCs/>
                <w:szCs w:val="28"/>
                <w:lang w:val="en-US"/>
              </w:rPr>
              <w:t>V BO‘LIM. MEHNAT HUQUQI</w:t>
            </w: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lastRenderedPageBreak/>
              <w:t>26-dars.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Mehnatga oid munosabatlar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27-dars.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D910F9">
              <w:rPr>
                <w:szCs w:val="28"/>
                <w:lang w:val="en-US"/>
              </w:rPr>
              <w:t>Ishga qabul qilish va mehnat shartnomasi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28-dars.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Mehnat shartnomasini tuzish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29-dars.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D910F9">
              <w:rPr>
                <w:szCs w:val="28"/>
                <w:lang w:val="en-US"/>
              </w:rPr>
              <w:t>Ish vaqti va dam olish vaqti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30-dars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D910F9">
              <w:rPr>
                <w:szCs w:val="28"/>
                <w:lang w:val="en-US"/>
              </w:rPr>
              <w:t>Mehnatga haq to‘lash. Mehnat intizomi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31-dars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Mehnatni muhofaza qilish. Qo‘shimcha imtiyoz va kafolatlar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32-dars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Mehnat nizolari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33-dars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Amaliy mashg‘ulot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58184E" w:rsidRPr="00D910F9" w:rsidTr="00A6075B">
        <w:tblPrEx>
          <w:tblCellSpacing w:w="-8" w:type="dxa"/>
        </w:tblPrEx>
        <w:trPr>
          <w:tblCellSpacing w:w="-8" w:type="dxa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34-dars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Nazorat ishi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910F9">
              <w:rPr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84E" w:rsidRPr="00D910F9" w:rsidRDefault="0058184E" w:rsidP="00A6075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</w:tbl>
    <w:p w:rsidR="0058184E" w:rsidRPr="00D910F9" w:rsidRDefault="0058184E" w:rsidP="0058184E">
      <w:pPr>
        <w:autoSpaceDE w:val="0"/>
        <w:autoSpaceDN w:val="0"/>
        <w:adjustRightInd w:val="0"/>
        <w:spacing w:after="195"/>
        <w:rPr>
          <w:szCs w:val="28"/>
        </w:rPr>
      </w:pPr>
    </w:p>
    <w:p w:rsidR="00AE23C6" w:rsidRDefault="00AE23C6">
      <w:bookmarkStart w:id="0" w:name="_GoBack"/>
      <w:bookmarkEnd w:id="0"/>
    </w:p>
    <w:sectPr w:rsidR="00AE23C6" w:rsidSect="0053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4E"/>
    <w:rsid w:val="0058184E"/>
    <w:rsid w:val="00A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DBFBC-1388-43C8-820C-87CD14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84E"/>
    <w:pPr>
      <w:spacing w:after="200" w:line="276" w:lineRule="auto"/>
    </w:pPr>
    <w:rPr>
      <w:rFonts w:ascii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1</cp:revision>
  <dcterms:created xsi:type="dcterms:W3CDTF">2017-08-26T09:40:00Z</dcterms:created>
  <dcterms:modified xsi:type="dcterms:W3CDTF">2017-08-26T09:41:00Z</dcterms:modified>
</cp:coreProperties>
</file>