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F39A6" w:rsidRDefault="0085174F" w:rsidP="0085174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Xato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jumlani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toping</w:t>
      </w:r>
    </w:p>
    <w:p w:rsidR="0085174F" w:rsidRPr="005F39A6" w:rsidRDefault="0085174F" w:rsidP="0085174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39A6">
        <w:rPr>
          <w:rFonts w:ascii="Times New Roman" w:hAnsi="Times New Roman" w:cs="Times New Roman"/>
          <w:sz w:val="24"/>
          <w:szCs w:val="24"/>
          <w:lang w:val="en-US"/>
        </w:rPr>
        <w:t>1.Ikkinchi</w:t>
      </w:r>
      <w:proofErr w:type="gram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salib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yurishlari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XII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asr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o’rtalarida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yuz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berdi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unda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Fransiyava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Angliya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qiroli</w:t>
      </w:r>
      <w:proofErr w:type="spellEnd"/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4"/>
          <w:szCs w:val="24"/>
          <w:lang w:val="en-US"/>
        </w:rPr>
        <w:t>qatnashdi</w:t>
      </w:r>
      <w:proofErr w:type="spellEnd"/>
    </w:p>
    <w:p w:rsidR="0085174F" w:rsidRPr="005F39A6" w:rsidRDefault="0085174F" w:rsidP="0085174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Yevropada 3-salib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yurishlarini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1189-1192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>-</w:t>
      </w:r>
      <w:proofErr w:type="gramStart"/>
      <w:r w:rsidRPr="005F39A6">
        <w:rPr>
          <w:rFonts w:ascii="Times New Roman" w:hAnsi="Times New Roman" w:cs="Times New Roman"/>
          <w:sz w:val="28"/>
          <w:szCs w:val="28"/>
          <w:lang w:val="nb-NO"/>
        </w:rPr>
        <w:t>yillarda  tashkil</w:t>
      </w:r>
      <w:proofErr w:type="gramEnd"/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qilinishiga olib keladi. Unda 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german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>im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peratori</w:t>
      </w:r>
      <w:r w:rsidRPr="005F39A6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,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Ispaniya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va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Angliya qiroli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ishtirok etadi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3. Salibchilar </w:t>
      </w:r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1204-yilda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Konstantinopolga</w:t>
      </w:r>
      <w:proofErr w:type="spellEnd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hujum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boshlaydi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Ellik</w:t>
      </w:r>
      <w:proofErr w:type="spellEnd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minglik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qo'shin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yarim</w:t>
      </w:r>
      <w:proofErr w:type="spellEnd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million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aholisi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shaharni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egallashga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muvaffaq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Asos solinganidan buyon ilk bor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Konstantin shahri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dushman o'ljasiga aylanadi. 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4.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Qirol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b/>
          <w:bCs/>
          <w:sz w:val="28"/>
          <w:szCs w:val="28"/>
          <w:lang w:val="en-US"/>
        </w:rPr>
        <w:t>Lyudovik</w:t>
      </w:r>
      <w:proofErr w:type="spellEnd"/>
      <w:r w:rsidRPr="005F39A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VI </w:t>
      </w:r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XII </w:t>
      </w:r>
      <w:proofErr w:type="spellStart"/>
      <w:proofErr w:type="gramStart"/>
      <w:r w:rsidRPr="005F39A6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proofErr w:type="gram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boshlarida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o'z</w:t>
      </w:r>
      <w:proofErr w:type="spellEnd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domenida</w:t>
      </w:r>
      <w:proofErr w:type="spellEnd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tartib</w:t>
      </w:r>
      <w:proofErr w:type="spellEnd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b/>
          <w:sz w:val="28"/>
          <w:szCs w:val="28"/>
          <w:lang w:val="en-US"/>
        </w:rPr>
        <w:t>o'rnatishga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39A6">
        <w:rPr>
          <w:rFonts w:ascii="Times New Roman" w:hAnsi="Times New Roman" w:cs="Times New Roman"/>
          <w:sz w:val="28"/>
          <w:szCs w:val="28"/>
          <w:lang w:val="en-US"/>
        </w:rPr>
        <w:t>boshlaydi</w:t>
      </w:r>
      <w:proofErr w:type="spellEnd"/>
      <w:r w:rsidRPr="005F39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U 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Burgundiya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va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Sans shaharlarini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o'z yer-mulkiga qo'shib oladi. Qirol o'zboshimcha baronlar qal'alarini buzib, ularni bo'ysundiradi.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Lyudovik VI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ning omadi yurishib o'g'lini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Akvitaniya gersogining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yagona merosxo'ri</w:t>
      </w:r>
      <w:r w:rsidRPr="005F39A6">
        <w:rPr>
          <w:rFonts w:ascii="Times New Roman" w:hAnsi="Times New Roman" w:cs="Times New Roman"/>
          <w:bCs/>
          <w:sz w:val="28"/>
          <w:szCs w:val="28"/>
          <w:lang w:val="nb-NO"/>
        </w:rPr>
        <w:t>ga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>uylantirishga muvaffaq bo’ladi.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5. Fransiyada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XII asrdan boshlab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- yangi o'zlashtirilgan yerlarda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 dehqonlar qaramligi bekor qilinib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,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soliqlarning bir qismini pul bilan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to'lanadigan bo'ladi.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6. Viloyatlar orasida mehnat taqsimoti kuchayishi natijasida: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Shampan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va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Burgundiya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>–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temir, tuz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>ishlab chiqarish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, ot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va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qoramol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yetishtirishga;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>Normandiya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–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vinochilik, zig'ir tolasidan surp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>to’qishga;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 Flandriya - jundan gazlamalar ishlab chiqarishga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ixtisoslashib boradi. 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7.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Filipp IV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Angliya qiroli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Ioann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bilan inglizlarning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Normandiya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dagi mulklari uchun kurash boshlaydi. </w:t>
      </w:r>
      <w:r w:rsidRPr="005F39A6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"Ingliz tojining marvaridi"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hisoblangan </w:t>
      </w:r>
      <w:r w:rsidRPr="005F39A6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Normandiya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>XII asr boshlarida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tortib olinadi.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>8. Fransiya qiroli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 1303-yilda uch toifa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vakillari: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 ruhoniylar,  dvoryanlar 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va </w:t>
      </w:r>
      <w:r w:rsidRPr="005F39A6">
        <w:rPr>
          <w:rFonts w:ascii="Times New Roman" w:hAnsi="Times New Roman" w:cs="Times New Roman"/>
          <w:b/>
          <w:sz w:val="28"/>
          <w:szCs w:val="28"/>
          <w:lang w:val="nb-NO"/>
        </w:rPr>
        <w:t xml:space="preserve"> ritsarlarni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 chaqirib, ularga papa bilan mojaronimuhokama qilishni taklif etadi.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>9. Avinion, Tuluza, Klermon, Orlean Parij shaharlari – Fransiyaning janubida joylashgan</w:t>
      </w: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10. Yuz yillik urush doirasida </w:t>
      </w:r>
      <w:r w:rsidR="005F39A6" w:rsidRPr="005F39A6">
        <w:rPr>
          <w:rFonts w:ascii="Times New Roman" w:hAnsi="Times New Roman" w:cs="Times New Roman"/>
          <w:sz w:val="28"/>
          <w:szCs w:val="28"/>
          <w:lang w:val="nb-NO"/>
        </w:rPr>
        <w:t>1346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 xml:space="preserve">-yili dengiz jangi, </w:t>
      </w:r>
      <w:r w:rsidR="005F39A6" w:rsidRPr="005F39A6">
        <w:rPr>
          <w:rFonts w:ascii="Times New Roman" w:hAnsi="Times New Roman" w:cs="Times New Roman"/>
          <w:sz w:val="28"/>
          <w:szCs w:val="28"/>
          <w:lang w:val="nb-NO"/>
        </w:rPr>
        <w:t>1340</w:t>
      </w:r>
      <w:r w:rsidRPr="005F39A6">
        <w:rPr>
          <w:rFonts w:ascii="Times New Roman" w:hAnsi="Times New Roman" w:cs="Times New Roman"/>
          <w:sz w:val="28"/>
          <w:szCs w:val="28"/>
          <w:lang w:val="nb-NO"/>
        </w:rPr>
        <w:t>-yili Kresi jangi, 1356-yili Puate yaqinida janglar bo’lib o’tdi</w:t>
      </w:r>
    </w:p>
    <w:p w:rsidR="005F39A6" w:rsidRPr="005F39A6" w:rsidRDefault="005F39A6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>11. Puate yaqinidagi jangda Fransiya qirli Karl va o’gli Filipp asirga tushdi. Bunda sabab Fransiya qo’shinlarining birikmay harakat qilgani bo’ldi</w:t>
      </w:r>
    </w:p>
    <w:p w:rsidR="005F39A6" w:rsidRPr="005F39A6" w:rsidRDefault="005F39A6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>12. 1358-yili Orlean okrugida ”jakeriya” qo’zg’oloni boshlandi. Qo’shni viloyatlarga ham tarqaldi. Va unda 100 mingga yaqin kishi qatnashdi</w:t>
      </w:r>
    </w:p>
    <w:p w:rsidR="005F39A6" w:rsidRPr="005F39A6" w:rsidRDefault="005F39A6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>13. 1307-1379-yillar Papalarning Avinion tutquni davri. 1285-1314-yillar Filipp IV hukmronlik yillari</w:t>
      </w:r>
    </w:p>
    <w:p w:rsidR="005F39A6" w:rsidRPr="005F39A6" w:rsidRDefault="005F39A6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t>14. Filipp IV davrida Shampan grafligi, Lion viloyati va shahri egallandi. Mamalakatning shimoli g’arbidagi Flandiyaga yurish qilindi</w:t>
      </w:r>
    </w:p>
    <w:p w:rsidR="005F39A6" w:rsidRPr="005F39A6" w:rsidRDefault="005F39A6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F39A6">
        <w:rPr>
          <w:rFonts w:ascii="Times New Roman" w:hAnsi="Times New Roman" w:cs="Times New Roman"/>
          <w:sz w:val="28"/>
          <w:szCs w:val="28"/>
          <w:lang w:val="nb-NO"/>
        </w:rPr>
        <w:lastRenderedPageBreak/>
        <w:t>15. Sakkizinchi Salib yurishlari 1269-1270-yillarda tashkil etildi. Unda Fransiya qiroli Lyudovik XI qatnashdi</w:t>
      </w:r>
    </w:p>
    <w:p w:rsidR="005F39A6" w:rsidRPr="005F39A6" w:rsidRDefault="005F39A6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5F39A6" w:rsidRPr="005F39A6" w:rsidRDefault="005F39A6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85174F" w:rsidRPr="005F39A6" w:rsidRDefault="0085174F" w:rsidP="0085174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85174F" w:rsidRPr="005F39A6" w:rsidRDefault="0085174F" w:rsidP="0085174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85174F" w:rsidRPr="005F39A6" w:rsidRDefault="0085174F" w:rsidP="0085174F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85174F" w:rsidRPr="005F39A6" w:rsidSect="005F3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526D"/>
    <w:multiLevelType w:val="hybridMultilevel"/>
    <w:tmpl w:val="00C6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74F"/>
    <w:rsid w:val="005F39A6"/>
    <w:rsid w:val="0085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2018-11-02T06:26:00Z</dcterms:created>
  <dcterms:modified xsi:type="dcterms:W3CDTF">2018-11-02T06:46:00Z</dcterms:modified>
</cp:coreProperties>
</file>