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A1" w:rsidRDefault="00B00335" w:rsidP="00B00335">
      <w:pPr>
        <w:jc w:val="center"/>
        <w:rPr>
          <w:rFonts w:ascii="Times New Roman" w:hAnsi="Times New Roman" w:cs="Times New Roman"/>
          <w:lang w:val="en-US"/>
        </w:rPr>
      </w:pPr>
      <w:r w:rsidRPr="00B00335">
        <w:rPr>
          <w:rFonts w:ascii="Times New Roman" w:hAnsi="Times New Roman" w:cs="Times New Roman"/>
          <w:lang w:val="en-US"/>
        </w:rPr>
        <w:t>Xato jumlani toping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1.Arablarda VII asrdan aholi soni ko’payib, qabilalar orasida suv manbalari va yaylovlar uchun kurash kuchaygan.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Arablar xudolari – Astar hosildorlik va urush xudosi – “Tonggi yulduz” ko’rinishida tasavvur etilgan, Oy Xudosi – Sin, Ona Xudo – Lat, Ona Xudo dahshatli va Halokatli hisoblangan.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Umar (634-644)  davrida arablar, Falastin, Suriya, Misr, Eronning to’liq qismi, Liviya bosib olindi. Usmon davrida arablar Dog’istonni egalab Amudaryo sohiliga chiqdilar.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 Arablarning Yevropda yurishlari Bordo shahrigacha, O’’rta Osiyoda yurishlari – Mo’ltongacha, Hindistondagi yurishlari Talasga qadar davom etgan.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Arablarga qarshi Qo’zg’olonlar – Iroqning Kufa shahrida – 686-687-yillarda – arablar va fors;ar qatnashgan, Marv vohasida – Abu Muslim boshchiligida – 747-yilda boshlandi, Movarounnhar markazi So’g’diuyonada – 769-783-yillarda MUqanna boshchiligida, Ozarbayjonda Bobak boshchiligida 820-yili boshlandi - 15 yil davom etdi 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 IV asr so’ngida Guptalar imperiyasi gullab yashnadi. V asrda Hindistonda yer egaligi munosabatlari vujudga keldi</w:t>
      </w:r>
    </w:p>
    <w:p w:rsidR="00B00335" w:rsidRDefault="00B00335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Hindistonda im’om etilga yer maydoni – patta (yorliq, yorliqqa olingan yer) deb nomlanib, uni olgan shaxs harbiy xizmat o’tab berishi lozim bo’lgan. </w:t>
      </w:r>
      <w:r w:rsidR="000B53BE">
        <w:rPr>
          <w:rFonts w:ascii="Times New Roman" w:hAnsi="Times New Roman" w:cs="Times New Roman"/>
          <w:lang w:val="en-US"/>
        </w:rPr>
        <w:t xml:space="preserve">O’z xonadoniga mansub bo’lmagan amaldorlarga rojalar yerni ma’lum muddatga foydalanishga berganlar. Bunday yerlar – Grass deb atalgan. 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 Xitoy III asrda uchta podsholikka: Very, Shu, U- ga bo’linib ketdi. Xiroyda IV asrdan yerga egalik qilish munosabatlari shakllana boshlaydi. 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 Xitoyning shimoliy sharqidagi mahalliy hokimlardan biri – Li Yuan  618-yilda tan sulolasiga asos soldi.Tan sulolasi 618-907-yillarda hukmronlik qildi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 VII-VIII asrlarda Xitoy Turk xoqonlig, Arab xalifaligi, Vizantiya, Indoneziya, yaponiya, Hindiston bilan savdo diplomatik aloqalarni olib brogan.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11. O’rta asrlarda yevropalik olimlar Osiyo mamlakatlarining matematika, astronomiya, tarix, kartografiya sohalaridagi yutuqlarini o’zlashtirdilar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 Markaziy Hindistondagi Ajanta ibodatxonasi milodiy II asrdan milodiy VII asrgacha bo’lgan davr oralig’ida vujudga keltirilgan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13.Xitoyning yirik shaharlarida amaldrolar tayyorlaydigan maktablarda o’quvchilardan matematika grammatikadan tashqari, falsafa va tarixni bilish talab etilgan.</w:t>
      </w:r>
    </w:p>
    <w:p w:rsidR="000B53BE" w:rsidRDefault="000B53BE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14.</w:t>
      </w:r>
      <w:r w:rsidR="00695F31">
        <w:rPr>
          <w:rFonts w:ascii="Times New Roman" w:hAnsi="Times New Roman" w:cs="Times New Roman"/>
          <w:lang w:val="en-US"/>
        </w:rPr>
        <w:t xml:space="preserve">Arab yozubi Eronda oromiylar yoki arab xristianlari ixtiro qilgan oromiy alifbosi  asosida yaratilgan bo’lib 28 ta harfdan iborat bo’lgan. Chapdan o’ngga emas, O’ngdan chapga qarab yozilgan. </w:t>
      </w:r>
    </w:p>
    <w:p w:rsidR="00695F31" w:rsidRPr="00B00335" w:rsidRDefault="00695F31" w:rsidP="00B003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15.Ziriyan yashagn asrda Xitoyda porox ixtiro qilindi</w:t>
      </w:r>
    </w:p>
    <w:sectPr w:rsidR="00695F31" w:rsidRPr="00B00335" w:rsidSect="00E411AF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19" w:rsidRDefault="00A71719" w:rsidP="00E411AF">
      <w:pPr>
        <w:spacing w:after="0" w:line="240" w:lineRule="auto"/>
      </w:pPr>
      <w:r>
        <w:separator/>
      </w:r>
    </w:p>
  </w:endnote>
  <w:endnote w:type="continuationSeparator" w:id="1">
    <w:p w:rsidR="00A71719" w:rsidRDefault="00A71719" w:rsidP="00E4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19" w:rsidRDefault="00A71719" w:rsidP="00E411AF">
      <w:pPr>
        <w:spacing w:after="0" w:line="240" w:lineRule="auto"/>
      </w:pPr>
      <w:r>
        <w:separator/>
      </w:r>
    </w:p>
  </w:footnote>
  <w:footnote w:type="continuationSeparator" w:id="1">
    <w:p w:rsidR="00A71719" w:rsidRDefault="00A71719" w:rsidP="00E4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AF" w:rsidRPr="00E411AF" w:rsidRDefault="00E411AF" w:rsidP="00E411AF">
    <w:pPr>
      <w:pStyle w:val="a3"/>
      <w:jc w:val="right"/>
      <w:rPr>
        <w:lang w:val="en-US"/>
      </w:rPr>
    </w:pPr>
    <w:r>
      <w:rPr>
        <w:lang w:val="en-US"/>
      </w:rPr>
      <w:t>Tuzuvchi: Ilyosxo’ja Bekmirzayev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0335"/>
    <w:rsid w:val="000B53BE"/>
    <w:rsid w:val="00335BA1"/>
    <w:rsid w:val="00695F31"/>
    <w:rsid w:val="00A71719"/>
    <w:rsid w:val="00B00335"/>
    <w:rsid w:val="00E4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11AF"/>
  </w:style>
  <w:style w:type="paragraph" w:styleId="a5">
    <w:name w:val="footer"/>
    <w:basedOn w:val="a"/>
    <w:link w:val="a6"/>
    <w:uiPriority w:val="99"/>
    <w:semiHidden/>
    <w:unhideWhenUsed/>
    <w:rsid w:val="00E41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1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2018-10-26T07:12:00Z</dcterms:created>
  <dcterms:modified xsi:type="dcterms:W3CDTF">2018-11-02T19:09:00Z</dcterms:modified>
</cp:coreProperties>
</file>