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1986-87 yillari men ham ustozga tatabbu' yo'sinida Navoiy va Attor mavzuiga kirishib, "Haqiqat va majoz" nomli risola qoralagan edim. Mana oradan 16-17 yil o'tdi. Mustaqillik sharofati tufayli islom mintaqa madaniyatining asos manbalari bilan yaqindan tanishish imkoniyati paydo bo'ldi. Shunday sharoitda mavzuga yanada jiddiyroq yondashish ehtiyoji tug'ildi.</w:t>
      </w:r>
    </w:p>
    <w:p>
      <w:r>
        <w:rPr>
          <w:rFonts w:ascii="times New Roman" w:hAnsi="times New Roman" w:cs="times New Roman" w:eastAsia="times New Roman"/>
        </w:rPr>
        <w:t>Tatabbu'ning mohiyatini anglab yetish uchun matnlarni satrma-satr qiyoslash kerak. Bunda faqat mutloq yangi satrlarni topib ko'rsatishgina emas, balki bir qarashda tarjimaga o'xshab ko'ringan o'rinlardagi ma'no tovlanishlariga ham e'tibor qaratish lozim bo'ladi. Biz ilk tajriba sifatida ishni Attor va Navoiy dostonlaridagi birinchi 10 baytni qiyoslashdan boshladik. Manba sifatida "Lison ut-tayr"ning Sharafiddin Eshonxo'jaev tayyorlagan ilmiy-tanqidiy matni, Attor dostonining esa O'zbekiston FAShI fondida saqlanayotgan 1424 yili Hirotda ko'chirilgan "Sittayi Farididdin Attor" deb nomlanuvchi mo'вЂtabar qo'lyozma tarkibidagi matni tanlandi.</w:t>
      </w:r>
    </w:p>
    <w:p>
      <w:r>
        <w:rPr>
          <w:rFonts w:ascii="times New Roman" w:hAnsi="times New Roman" w:cs="times New Roman" w:eastAsia="times New Roman"/>
        </w:rPr>
        <w:t>Har ikki doston an'anaga muvofiq Olloh hamdi bilan boshlanadi. Ushbu muqaddima bob Attorda 159 bayt, Navoiyda 60 baytdan iborat.</w:t>
      </w:r>
    </w:p>
    <w:p>
      <w:r>
        <w:rPr>
          <w:rFonts w:ascii="times New Roman" w:hAnsi="times New Roman" w:cs="times New Roman" w:eastAsia="times New Roman"/>
        </w:rPr>
        <w:t>Attor o'z asarini shunday boshlaydi: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Ofarin jonofarini pokro,</w:t>
      </w:r>
    </w:p>
    <w:p>
      <w:r>
        <w:rPr>
          <w:rFonts w:ascii="times New Roman" w:hAnsi="times New Roman" w:cs="times New Roman" w:eastAsia="times New Roman"/>
        </w:rPr>
        <w:t>Onki jon baxshid mushti xokro.</w:t>
      </w:r>
    </w:p>
    <w:p>
      <w:r>
        <w:rPr>
          <w:rFonts w:ascii="times New Roman" w:hAnsi="times New Roman" w:cs="times New Roman" w:eastAsia="times New Roman"/>
        </w:rPr>
        <w:t>(Jonning yaratuvchisiga ofarinlar bo'lsinki, U bir siqim tuproqqa jon baxsh etdi.)</w:t>
      </w:r>
    </w:p>
    <w:p>
      <w:r>
        <w:rPr>
          <w:rFonts w:ascii="times New Roman" w:hAnsi="times New Roman" w:cs="times New Roman" w:eastAsia="times New Roman"/>
        </w:rPr>
        <w:t>Alisher Navoiy bu ilk satrlar mazmuniga o'z munosabatini bildirishga shoshilmaydi. O'z dostonini butkul boshqacha boshlaydi: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Jon qushi chun mantiqi roz aylagay,</w:t>
      </w:r>
    </w:p>
    <w:p>
      <w:r>
        <w:rPr>
          <w:rFonts w:ascii="times New Roman" w:hAnsi="times New Roman" w:cs="times New Roman" w:eastAsia="times New Roman"/>
        </w:rPr>
        <w:t>Tangri hamdi birla og'oz aylagay.</w:t>
      </w:r>
    </w:p>
    <w:p>
      <w:r>
        <w:rPr>
          <w:rFonts w:ascii="times New Roman" w:hAnsi="times New Roman" w:cs="times New Roman" w:eastAsia="times New Roman"/>
        </w:rPr>
        <w:t>Doston avvalidayoq "jon qushi", "mantiqi roz" kabi ramziy iboralar qo'llanib, asarning asl manbaiga ishora qiladi (bu ikki iborani birlashtirilsa, Attor asarining sarlavhasi hosil bo'ladi). Har ikki dostonning keyingi baytlari yagona Tangri madhi, uning ko'rsatgan mo'вЂjizalarini birma-bir ta'rif-tavsiflash bilan davom etadi.</w:t>
      </w:r>
    </w:p>
    <w:p>
      <w:r>
        <w:rPr>
          <w:rFonts w:ascii="times New Roman" w:hAnsi="times New Roman" w:cs="times New Roman" w:eastAsia="times New Roman"/>
        </w:rPr>
        <w:t>Attor: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Arshro bar ob bunyod u nihod,</w:t>
      </w:r>
    </w:p>
    <w:p>
      <w:r>
        <w:rPr>
          <w:rFonts w:ascii="times New Roman" w:hAnsi="times New Roman" w:cs="times New Roman" w:eastAsia="times New Roman"/>
        </w:rPr>
        <w:t>Xokiyonro umr bar bod u nihod.</w:t>
      </w:r>
    </w:p>
    <w:p>
      <w:r>
        <w:rPr>
          <w:rFonts w:ascii="times New Roman" w:hAnsi="times New Roman" w:cs="times New Roman" w:eastAsia="times New Roman"/>
        </w:rPr>
        <w:t>Osmonro bar zabardasti bedosht,</w:t>
      </w:r>
    </w:p>
    <w:p>
      <w:r>
        <w:rPr>
          <w:rFonts w:ascii="times New Roman" w:hAnsi="times New Roman" w:cs="times New Roman" w:eastAsia="times New Roman"/>
        </w:rPr>
        <w:t>Xokro dar g'oyibi pasti bedosht.</w:t>
      </w:r>
    </w:p>
    <w:p>
      <w:r>
        <w:rPr>
          <w:rFonts w:ascii="times New Roman" w:hAnsi="times New Roman" w:cs="times New Roman" w:eastAsia="times New Roman"/>
        </w:rPr>
        <w:t>On yakiro jo'nbishi modom dod,</w:t>
      </w:r>
    </w:p>
    <w:p>
      <w:r>
        <w:rPr>
          <w:rFonts w:ascii="times New Roman" w:hAnsi="times New Roman" w:cs="times New Roman" w:eastAsia="times New Roman"/>
        </w:rPr>
        <w:t>V-on digarro doimo orom dod.</w:t>
      </w:r>
    </w:p>
    <w:p>
      <w:r>
        <w:rPr>
          <w:rFonts w:ascii="times New Roman" w:hAnsi="times New Roman" w:cs="times New Roman" w:eastAsia="times New Roman"/>
        </w:rPr>
        <w:t>Osmon chun xaymayi bar poy kard,</w:t>
      </w:r>
    </w:p>
    <w:p>
      <w:r>
        <w:rPr>
          <w:rFonts w:ascii="times New Roman" w:hAnsi="times New Roman" w:cs="times New Roman" w:eastAsia="times New Roman"/>
        </w:rPr>
        <w:t>Bisutun girdi zaminash joy kard.</w:t>
      </w:r>
    </w:p>
    <w:p>
      <w:r>
        <w:rPr>
          <w:rFonts w:ascii="times New Roman" w:hAnsi="times New Roman" w:cs="times New Roman" w:eastAsia="times New Roman"/>
        </w:rPr>
        <w:t>Kard dar shash ro'z haft anjo'm padid,</w:t>
      </w:r>
    </w:p>
    <w:p>
      <w:r>
        <w:rPr>
          <w:rFonts w:ascii="times New Roman" w:hAnsi="times New Roman" w:cs="times New Roman" w:eastAsia="times New Roman"/>
        </w:rPr>
        <w:t>Va-z du harfi amr nuh toro'm padid.</w:t>
      </w:r>
    </w:p>
    <w:p>
      <w:r>
        <w:rPr>
          <w:rFonts w:ascii="times New Roman" w:hAnsi="times New Roman" w:cs="times New Roman" w:eastAsia="times New Roman"/>
        </w:rPr>
        <w:t>Muhrayi anjo'm dar in ho'qqa bisoxt,</w:t>
      </w:r>
    </w:p>
    <w:p>
      <w:r>
        <w:rPr>
          <w:rFonts w:ascii="times New Roman" w:hAnsi="times New Roman" w:cs="times New Roman" w:eastAsia="times New Roman"/>
        </w:rPr>
        <w:t>Bo falak dar ho'qqa har shab muhra boxt.</w:t>
      </w:r>
    </w:p>
    <w:p>
      <w:r>
        <w:rPr>
          <w:rFonts w:ascii="times New Roman" w:hAnsi="times New Roman" w:cs="times New Roman" w:eastAsia="times New Roman"/>
        </w:rPr>
        <w:t>Domi tanro muxtalif ahvol kard,</w:t>
      </w:r>
    </w:p>
    <w:p>
      <w:r>
        <w:rPr>
          <w:rFonts w:ascii="times New Roman" w:hAnsi="times New Roman" w:cs="times New Roman" w:eastAsia="times New Roman"/>
        </w:rPr>
        <w:t>Mo'rg'i jonro xok bar do'mbol kard.</w:t>
      </w:r>
    </w:p>
    <w:p>
      <w:r>
        <w:rPr>
          <w:rFonts w:ascii="times New Roman" w:hAnsi="times New Roman" w:cs="times New Roman" w:eastAsia="times New Roman"/>
        </w:rPr>
        <w:t>Bahrro bigudoxt dar taslimi xesh,</w:t>
      </w:r>
    </w:p>
    <w:p>
      <w:r>
        <w:rPr>
          <w:rFonts w:ascii="times New Roman" w:hAnsi="times New Roman" w:cs="times New Roman" w:eastAsia="times New Roman"/>
        </w:rPr>
        <w:t>Ko'hro afsurda kard az biymi xesh,</w:t>
      </w:r>
    </w:p>
    <w:p>
      <w:r>
        <w:rPr>
          <w:rFonts w:ascii="times New Roman" w:hAnsi="times New Roman" w:cs="times New Roman" w:eastAsia="times New Roman"/>
        </w:rPr>
        <w:t>Ko'hro ham tig' dod u, ham kamar.</w:t>
      </w:r>
    </w:p>
    <w:p>
      <w:r>
        <w:rPr>
          <w:rFonts w:ascii="times New Roman" w:hAnsi="times New Roman" w:cs="times New Roman" w:eastAsia="times New Roman"/>
        </w:rPr>
        <w:t>To basarhangiyi u afrosht sar.</w:t>
      </w:r>
    </w:p>
    <w:p>
      <w:r>
        <w:rPr>
          <w:rFonts w:ascii="times New Roman" w:hAnsi="times New Roman" w:cs="times New Roman" w:eastAsia="times New Roman"/>
        </w:rPr>
        <w:t>(Arshni suv ustiga qurgan - u, Tuproqdan yaralganlar umrini yelga topshirgan - u. Osmonning qo'lini baland qilib qo'ydi, Tuproqni ko'zga ilinmaydigan darajada pastlikda saqladi. Ul biriga (oldingisiga) betinim harakat baxsh etdi. Boshqasiga (keyingisiga) doimiy harakatsizlikni lozim ko'rdi. Osmonni xuddi chodirdek tiklab qo'ydi, Biror tayanchsiz yer atrofini o'rab turuvchi qildi. Olti kunda yetti yulduzni (sayyorani) yaratdi, Ikki harf ("kof" va "nun") bilan amr qilib, to'qqiz falakni bino qildi. Yulduzlar munchog'ini ushbu (falak) sanduqchasiga joyladi, Har tunda falak bilan yulduzlar o'yinini olib bordi. Badan qafasini turli holatlarga soldi, Jon qushini tuproq qafasiga tutqun qilib qo'ydi. Dengiz(lar)ni o'ziga bo'ysundirib, eritdi. Tog'(lar)ni o'z haybati bilan qo'rquvdan toshga aylantirdi. Tog'(lar)ga, (zaminga) posbonlikda qad rostlab turishi uchun ham tig' (qirrali cho'qqilar), ham kamar (tor daralar) berdi.)</w:t>
      </w:r>
    </w:p>
    <w:p>
      <w:r>
        <w:rPr>
          <w:rFonts w:ascii="times New Roman" w:hAnsi="times New Roman" w:cs="times New Roman" w:eastAsia="times New Roman"/>
        </w:rPr>
        <w:t>Navoiy: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Ulki maxluqot xalloqidur ul,</w:t>
      </w:r>
    </w:p>
    <w:p>
      <w:r>
        <w:rPr>
          <w:rFonts w:ascii="times New Roman" w:hAnsi="times New Roman" w:cs="times New Roman" w:eastAsia="times New Roman"/>
        </w:rPr>
        <w:t>Ondin o'zga foniyu boqiydur ul.</w:t>
      </w:r>
    </w:p>
    <w:p>
      <w:r>
        <w:rPr>
          <w:rFonts w:ascii="times New Roman" w:hAnsi="times New Roman" w:cs="times New Roman" w:eastAsia="times New Roman"/>
        </w:rPr>
        <w:t>Sone'ikim chekti chun sun'i qalam,</w:t>
      </w:r>
    </w:p>
    <w:p>
      <w:r>
        <w:rPr>
          <w:rFonts w:ascii="times New Roman" w:hAnsi="times New Roman" w:cs="times New Roman" w:eastAsia="times New Roman"/>
        </w:rPr>
        <w:t>Ofarinish tarhini qildi raqam.</w:t>
      </w:r>
    </w:p>
    <w:p>
      <w:r>
        <w:rPr>
          <w:rFonts w:ascii="times New Roman" w:hAnsi="times New Roman" w:cs="times New Roman" w:eastAsia="times New Roman"/>
        </w:rPr>
        <w:t>Aylagach doyir to'quz aflokni,</w:t>
      </w:r>
    </w:p>
    <w:p>
      <w:r>
        <w:rPr>
          <w:rFonts w:ascii="times New Roman" w:hAnsi="times New Roman" w:cs="times New Roman" w:eastAsia="times New Roman"/>
        </w:rPr>
        <w:t>Qosir etdi fahmidin idrokni.</w:t>
      </w:r>
    </w:p>
    <w:p>
      <w:r>
        <w:rPr>
          <w:rFonts w:ascii="times New Roman" w:hAnsi="times New Roman" w:cs="times New Roman" w:eastAsia="times New Roman"/>
        </w:rPr>
        <w:t>Ko'kni tun, kundin mulamma' ayladi,</w:t>
      </w:r>
    </w:p>
    <w:p>
      <w:r>
        <w:rPr>
          <w:rFonts w:ascii="times New Roman" w:hAnsi="times New Roman" w:cs="times New Roman" w:eastAsia="times New Roman"/>
        </w:rPr>
        <w:t>Mehru anjumni murassa' ayladi.</w:t>
      </w:r>
    </w:p>
    <w:p>
      <w:r>
        <w:rPr>
          <w:rFonts w:ascii="times New Roman" w:hAnsi="times New Roman" w:cs="times New Roman" w:eastAsia="times New Roman"/>
        </w:rPr>
        <w:t>Oyni ko'k tirnog'idin qildi misol,</w:t>
      </w:r>
    </w:p>
    <w:p>
      <w:r>
        <w:rPr>
          <w:rFonts w:ascii="times New Roman" w:hAnsi="times New Roman" w:cs="times New Roman" w:eastAsia="times New Roman"/>
        </w:rPr>
        <w:t>Olg'on ul tirnog' bir yondin hilol.</w:t>
      </w:r>
    </w:p>
    <w:p>
      <w:r>
        <w:rPr>
          <w:rFonts w:ascii="times New Roman" w:hAnsi="times New Roman" w:cs="times New Roman" w:eastAsia="times New Roman"/>
        </w:rPr>
        <w:t>Sayrdin gardunga soldi iztiror,</w:t>
      </w:r>
    </w:p>
    <w:p>
      <w:r>
        <w:rPr>
          <w:rFonts w:ascii="times New Roman" w:hAnsi="times New Roman" w:cs="times New Roman" w:eastAsia="times New Roman"/>
        </w:rPr>
        <w:t>Yerga oning javfida berdi qaror.</w:t>
      </w:r>
    </w:p>
    <w:p>
      <w:r>
        <w:rPr>
          <w:rFonts w:ascii="times New Roman" w:hAnsi="times New Roman" w:cs="times New Roman" w:eastAsia="times New Roman"/>
        </w:rPr>
        <w:t>Yer yuzin yomg'ir suvi birla yudi,</w:t>
      </w:r>
    </w:p>
    <w:p>
      <w:r>
        <w:rPr>
          <w:rFonts w:ascii="times New Roman" w:hAnsi="times New Roman" w:cs="times New Roman" w:eastAsia="times New Roman"/>
        </w:rPr>
        <w:t>Gardu chirki ul yumog'din o'ksudi.</w:t>
      </w:r>
    </w:p>
    <w:p>
      <w:r>
        <w:rPr>
          <w:rFonts w:ascii="times New Roman" w:hAnsi="times New Roman" w:cs="times New Roman" w:eastAsia="times New Roman"/>
        </w:rPr>
        <w:t>Bahr uza jo'ng ayladi tufrog'din,</w:t>
      </w:r>
    </w:p>
    <w:p>
      <w:r>
        <w:rPr>
          <w:rFonts w:ascii="times New Roman" w:hAnsi="times New Roman" w:cs="times New Roman" w:eastAsia="times New Roman"/>
        </w:rPr>
        <w:t>Jo'ng uchun langar yosodi tog'din.</w:t>
      </w:r>
    </w:p>
    <w:p>
      <w:r>
        <w:rPr>
          <w:rFonts w:ascii="times New Roman" w:hAnsi="times New Roman" w:cs="times New Roman" w:eastAsia="times New Roman"/>
        </w:rPr>
        <w:t>Qildi daryog'a buxorin pardapo'sh,</w:t>
      </w:r>
    </w:p>
    <w:p>
      <w:r>
        <w:rPr>
          <w:rFonts w:ascii="times New Roman" w:hAnsi="times New Roman" w:cs="times New Roman" w:eastAsia="times New Roman"/>
        </w:rPr>
        <w:t>Mehr o'tidin tushmasun deb suvg'a jo'sh.</w:t>
      </w:r>
    </w:p>
    <w:p>
      <w:r>
        <w:rPr>
          <w:rFonts w:ascii="times New Roman" w:hAnsi="times New Roman" w:cs="times New Roman" w:eastAsia="times New Roman"/>
        </w:rPr>
        <w:t>Keltirilgan 10 bayt qiyosidan ham ochiq ko'rinib turibdiki, o'z davrida Ye.E.Bertels chiqargan xulosa mutlaqo to'g'ri bo'lgan - Navoiy Attor asarini tarjima qilishga uringan ham emas. Albatta, har ikki matn orasida bir qancha o'rinlarda tutashlik borligi ham rost. Navoiy Attor tilga olgan ko'p masalalarga o'z munosabatini bildirib o'tgan.</w:t>
      </w:r>
    </w:p>
    <w:p>
      <w:r>
        <w:rPr>
          <w:rFonts w:ascii="times New Roman" w:hAnsi="times New Roman" w:cs="times New Roman" w:eastAsia="times New Roman"/>
        </w:rPr>
        <w:t>Attor bir baytning avvalgi satrida arshi a'lodan gapirsa, ikkinchi misrada inson hayotining bebaqoligiga ko'chadi, xayoli goh osmonga ko'tarilsa, goh pastlikka - tuproqqa tushadi, goh yulduzlar o'yinidan bahs etsa, goh tan va jon haqida fikrlaydi. Ammo bunday "betartiblik"ning ham o'z tartib-qoidasi bor, uni ko'rish uchun shoirning maqsadiga e'tibor berish lozim. Aslida sufiy shoirning maqsadi Parvardigorning yaratuvchilik mahoratini tasvirlash emas, balki uning cheksiz qudratini namoyon etib, tuproqdan bino bo'lgan insonning bu qudrat qarshisida naqadar ojizligini ko'rsatish.</w:t>
      </w:r>
    </w:p>
    <w:p>
      <w:r>
        <w:rPr>
          <w:rFonts w:ascii="times New Roman" w:hAnsi="times New Roman" w:cs="times New Roman" w:eastAsia="times New Roman"/>
        </w:rPr>
        <w:t>Alisher Navoiy tasviri esa nihoyatda izchil. Shu darajadaki, uning bayonida Xalloqi olam birinchi navbatda yaratadigan narsalarining rejasini (tarhini) belgilab oladi. Shundan so'ng ushbu "tarh" asosida yaratuvchilik jarayoni bir tekis rivoj topa boshlaydi. Avval 9 falak (osmon qabatlari) yaratiladi, so'ng kun bilan tun bir-biridan ajraladi, quyosh ("mehr") va yulduzlar paydo bo'ladi, quyoshdan so'ng oy eslanadi, tinimsiz aylanib turgan falak bag'rida yer kurrasi qaror topadi. Ana endi tasvir yer yuziga ko'chadi - unda yomg'irlar chang-g'uborni yuvadi, cheksiz ummon orasida quruqlik xuddi kemadek joylashib, unga tog'lar sobitlik baxsh etadi. Dengizlar uzra bug' ko'tarilib, bulutga aylanadi va hokazo.</w:t>
      </w:r>
    </w:p>
    <w:p>
      <w:r>
        <w:rPr>
          <w:rFonts w:ascii="times New Roman" w:hAnsi="times New Roman" w:cs="times New Roman" w:eastAsia="times New Roman"/>
        </w:rPr>
        <w:t>Attor baytlarida mazmuniy uzluksizlik izchil emas. Umuman, "Mantiq ut-tayr" dostonida epik tasvir izchilligidan ko'ra, ehtirosli lirik-didaktik ohang ustun turadi. Navoiyning bayon ohangi esa nihoyatda bosiq, tuyg'uga emas, aql-idrokka ta'sir etishga qaratilgan. Bunday tasvir ohangi tasavvufiy she'riyatga xos emas. Navoiy hayot hodisalarini tahlil etmoqda, ammo bu tahlil to'lig'icha ramziy-majoziy tasvir uslubi doirasidan chetga chiqmaydi. Asli, Navoiy ko'targan muammolarni o'sha davrda boshqacha usul bilan hal qilish ham imkondan tashqari edi.</w:t>
      </w:r>
    </w:p>
    <w:p>
      <w:r>
        <w:rPr>
          <w:rFonts w:ascii="times New Roman" w:hAnsi="times New Roman" w:cs="times New Roman" w:eastAsia="times New Roman"/>
        </w:rPr>
        <w:t>Ushbu qisqa qiyosiy tahlil ham Navoiy asarining ayni tatabbu' qonun-qoidalariga rioya etib yozilganligini isbotlaydi. Masalani yanada ravshanlashtirish uchun tatabbu'ning yana bir qoidasiga to'xtalib o'tamiz.</w:t>
      </w:r>
    </w:p>
    <w:p>
      <w:r>
        <w:rPr>
          <w:rFonts w:ascii="times New Roman" w:hAnsi="times New Roman" w:cs="times New Roman" w:eastAsia="times New Roman"/>
        </w:rPr>
        <w:t>Tatabbu'chi shoir, albatta, o'z salafining matnidagi eng muhim jihatlarga javob berib o'tishi kerak. O'zi aslida tatabbu' - oddiy nazira emas, balki salafining olg'a surgan asos g'oyalariga o'ziga xos zukkolik bilan berilgan javobdir. Bunda tazmin qoidasi muhim o'rin tutadi. Tazmin salafning muayyan satrlarini yangicha jarangda takrorlash usuli bo'lib, Navoiyning "Tuhfat ul-ahror" qasidasida Dehlaviy va Jomiyga juda go'zal tazminlari bor.</w:t>
      </w:r>
    </w:p>
    <w:p>
      <w:r>
        <w:rPr>
          <w:rFonts w:ascii="times New Roman" w:hAnsi="times New Roman" w:cs="times New Roman" w:eastAsia="times New Roman"/>
        </w:rPr>
        <w:t>Xo'sh, "Mantiq ut-tayr"ning ilk bayti "Lison ut-tayr"da tazmin qilinganmi? Ha, shunday tazmin qilinganki, har ikki asarning asosiy farqi ana shu tazminda o'z yorqin ifodasini topgan, desa ham bo'ladi. Navoiyning Attorga javobi "Lison ut-tayr"ning 28-baytiga yashiringan.</w:t>
      </w:r>
    </w:p>
    <w:p>
      <w:r>
        <w:rPr>
          <w:rFonts w:ascii="times New Roman" w:hAnsi="times New Roman" w:cs="times New Roman" w:eastAsia="times New Roman"/>
        </w:rPr>
        <w:t>Yuqorida biz olamning yaratilishi Navoiy asarida izchil bayon etilganligiga e'tibor qaratdik. Ushbu izchillik keyingi baytlarda ham davom etadi. Jumladan, 11 - 21-baytlarda ummondagi va quruqlikdagi jonzotlar, nabotot, yer yuzi iqlimiga oid kuzatishlar bayoni beriladi. Asta-sekin tasvir navbati insonga o'tadi...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O'ylakim, dushman yarotib o'tqa suv,</w:t>
      </w:r>
    </w:p>
    <w:p>
      <w:r>
        <w:rPr>
          <w:rFonts w:ascii="times New Roman" w:hAnsi="times New Roman" w:cs="times New Roman" w:eastAsia="times New Roman"/>
        </w:rPr>
        <w:t>Yelni ham tufroqqa aylab aduv.</w:t>
      </w:r>
    </w:p>
    <w:p>
      <w:r>
        <w:rPr>
          <w:rFonts w:ascii="times New Roman" w:hAnsi="times New Roman" w:cs="times New Roman" w:eastAsia="times New Roman"/>
        </w:rPr>
        <w:t>Sun'idin ko'rgilki mundoq to'rt zid,</w:t>
      </w:r>
    </w:p>
    <w:p>
      <w:r>
        <w:rPr>
          <w:rFonts w:ascii="times New Roman" w:hAnsi="times New Roman" w:cs="times New Roman" w:eastAsia="times New Roman"/>
        </w:rPr>
        <w:t>Bo'lib inson xilqatida muttahid.</w:t>
      </w:r>
    </w:p>
    <w:p>
      <w:r>
        <w:rPr>
          <w:rFonts w:ascii="times New Roman" w:hAnsi="times New Roman" w:cs="times New Roman" w:eastAsia="times New Roman"/>
        </w:rPr>
        <w:t>Ofarinishdin qilib inson g'araz,</w:t>
      </w:r>
    </w:p>
    <w:p>
      <w:r>
        <w:rPr>
          <w:rFonts w:ascii="times New Roman" w:hAnsi="times New Roman" w:cs="times New Roman" w:eastAsia="times New Roman"/>
        </w:rPr>
        <w:t>Oning aylab xalq ichinda be evaz.</w:t>
      </w:r>
    </w:p>
    <w:p>
      <w:r>
        <w:rPr>
          <w:rFonts w:ascii="times New Roman" w:hAnsi="times New Roman" w:cs="times New Roman" w:eastAsia="times New Roman"/>
        </w:rPr>
        <w:t>Ko'nglin oning maxzani irfon qilib,</w:t>
      </w:r>
    </w:p>
    <w:p>
      <w:r>
        <w:rPr>
          <w:rFonts w:ascii="times New Roman" w:hAnsi="times New Roman" w:cs="times New Roman" w:eastAsia="times New Roman"/>
        </w:rPr>
        <w:t>Ul tilsim ichra o'zin pinhon qilib.</w:t>
      </w:r>
    </w:p>
    <w:p>
      <w:r>
        <w:rPr>
          <w:rFonts w:ascii="times New Roman" w:hAnsi="times New Roman" w:cs="times New Roman" w:eastAsia="times New Roman"/>
        </w:rPr>
        <w:t>Rozi maxfiy ganj o'lub bu turfa jism,</w:t>
      </w:r>
    </w:p>
    <w:p>
      <w:r>
        <w:rPr>
          <w:rFonts w:ascii="times New Roman" w:hAnsi="times New Roman" w:cs="times New Roman" w:eastAsia="times New Roman"/>
        </w:rPr>
        <w:t>Sun'idin ul ganj hifzig'a tilsim.</w:t>
      </w:r>
    </w:p>
    <w:p>
      <w:r>
        <w:rPr>
          <w:rFonts w:ascii="times New Roman" w:hAnsi="times New Roman" w:cs="times New Roman" w:eastAsia="times New Roman"/>
        </w:rPr>
        <w:t>Ham tilism ul maxzan uzra, ham amin,</w:t>
      </w:r>
    </w:p>
    <w:p>
      <w:r>
        <w:rPr>
          <w:rFonts w:ascii="times New Roman" w:hAnsi="times New Roman" w:cs="times New Roman" w:eastAsia="times New Roman"/>
        </w:rPr>
        <w:t>Ofarin sun'ungg'a, ey jonofarin!</w:t>
      </w:r>
    </w:p>
    <w:p>
      <w:r>
        <w:rPr>
          <w:rFonts w:ascii="times New Roman" w:hAnsi="times New Roman" w:cs="times New Roman" w:eastAsia="times New Roman"/>
        </w:rPr>
        <w:t>(Go'yoki suvni olovga dushman qilib yaratdi, shamolni [aslida, havoni] ham tuproqqa zid qildi. Xalloqi olamning yaratuvchilik qudratini ko'ringki, bir-biriga zid bo'lgan shunday to'rt unsur inson vujudida bir butun holga keldi. Butun olamni yaratishdan Haq taoloning maqsadi inson edi, uni butun maxluqotlar ichida tengi yo'q qilib yaratdi. Uning ko'nglini irfon xazinasi qilib, ushbu tilsim ichra o'zini yashirdi. (Ollohning) yashirin siri bir xazina bo'lib, bu ajoyib jism (ya'ni inson) o'sha xazinani o'zida (ehtiyotlab) saqlovchi bir tilsim sifatida yaratildi. Ul xazina uzra ham (sehrli) tilsim bo'lsa, ham (uni qo'riqlovchi) ishonchli zot bo'lsa, Sening bunday yaratuvchilik mahoratingga ofarinlar bo'lsin, ey jonofarin!)</w:t>
      </w:r>
    </w:p>
    <w:p>
      <w:r>
        <w:rPr>
          <w:rFonts w:ascii="times New Roman" w:hAnsi="times New Roman" w:cs="times New Roman" w:eastAsia="times New Roman"/>
        </w:rPr>
        <w:t>Attor dostonidagi birinchi satrga Navoiy shunday tazmin qiladi. Attor nazdida, Xalloqi olam "bir siqim tuproqqa" jon baxsh etgani uchun madh etilgan bo'lsa, Navoiy insonni shunday murakkab va sirli bir zot sifatida yaratganligi uchun yaratuvchilik mahoratiga tahsin o'qimoqda. Agar bir so'z bilan bayon qilinsa, har ikki shoir ham insonga jon baxsh etgan Haq taologa hamd aytmoqda, ammo ba'zilar shundan kelib chiqib, Navoiy asarini "tarjima" deb atasalar, unda Dehlaviy "Xamsa"si nima bo'ladi - fors tilidan fors tiliga tarjimami?</w:t>
      </w:r>
    </w:p>
    <w:p>
      <w:r>
        <w:rPr>
          <w:rFonts w:ascii="times New Roman" w:hAnsi="times New Roman" w:cs="times New Roman" w:eastAsia="times New Roman"/>
        </w:rPr>
        <w:t>Aslida Attorning ham, Navoiyning ham maqsadi bir - inson ma'naviy takomili. Farq shundaki, Attor XII asr oxiri - XIII asr boshlaridagi mavjud holatdan kelib chiqib masalaga yondashmoqda, Navoiy esa XV asr so'ngida turib o'z so'zini aytmoqda. Masalaning boshqa bir jihati - Attor to'liq tasavvuf g'oyalari ta'sirida bo'lsa, Navoiyning masalaga qarashi tasavvufiy g'oyalar doirasidan ancha-muncha kengroq qamrovga ega. Attor inson vujudining to'rt unsurdan tashkil topganligini bilmaydimi? Unday emas. Faqat tasavvufiy g'oyalar kuychisi uchun inson jismining qaysi unsurlardan tashkil topgani muhim emas. Uning uchun inson va Haq munosabati masalasi - bosh masala.</w:t>
      </w:r>
    </w:p>
    <w:p>
      <w:r>
        <w:rPr>
          <w:rFonts w:ascii="times New Roman" w:hAnsi="times New Roman" w:cs="times New Roman" w:eastAsia="times New Roman"/>
        </w:rPr>
        <w:t>Alisher Navoiy ishlatgan "tilsim" va "ganj" ramzlari ham Attorda bor. Faqat Attor ularni jon va jism, modda va ruh nisbati sifatida oladi: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Ganj yobi, chun tilism az pesh raft,</w:t>
      </w:r>
    </w:p>
    <w:p>
      <w:r>
        <w:rPr>
          <w:rFonts w:ascii="times New Roman" w:hAnsi="times New Roman" w:cs="times New Roman" w:eastAsia="times New Roman"/>
        </w:rPr>
        <w:t>Jon shavad paydo, chu jism az pesh raft.</w:t>
      </w:r>
    </w:p>
    <w:p>
      <w:r>
        <w:rPr>
          <w:rFonts w:ascii="times New Roman" w:hAnsi="times New Roman" w:cs="times New Roman" w:eastAsia="times New Roman"/>
        </w:rPr>
        <w:t>(Tilsim ko'zdan yo'qolgach, xazinani topasan, Jism ko'zdan yo'qolsagina, jon ko'rinish beradi.)</w:t>
      </w:r>
    </w:p>
    <w:p>
      <w:r>
        <w:rPr>
          <w:rFonts w:ascii="times New Roman" w:hAnsi="times New Roman" w:cs="times New Roman" w:eastAsia="times New Roman"/>
        </w:rPr>
        <w:t>Attor asari ham ramziy-majoziy uslubda yozilgan, Navoiy tatabbu'si ham. Farq shundaki, Attor uchun majoz faqat allegoriya xolos. Navoiy uchun esa majoz quruq allegoriya emas, balki metaforadir. Ushbu o'ta muhim masalaga, afsuski, juda ko'p zukko munaqqidlar chandon e'tibor qaratmaydilar. Bu katta farqning mohiyatini to'g'ri idrok etish uchun tatabbu' hodisasining mintaqa xalqlari ma'naviy takomil jarayoni bilan bog'liq jihatlariga e'tibor qaratish lozim bo'ladi. Ushbu jarayonning ichki qonuniyatlarini anglamagan holda, Navoiy tatabbu'sining sirini ochish imkondan tashqaridir.</w:t>
      </w:r>
    </w:p>
    <w:p>
      <w:r>
        <w:rPr>
          <w:rFonts w:ascii="times New Roman" w:hAnsi="times New Roman" w:cs="times New Roman" w:eastAsia="times New Roman"/>
        </w:rPr>
        <w:t>Alisher Navoiy Attor dostoni haqida "sharhi asrori ilohiy" deydiki, bu ta'rif ushbu dostonning ilohiy kitob mazmuniga oid teran g'oyalarning o'ziga xos ta'vili ekanligiga ishora qiladi. (Qur'oni karim oyatlarining zohiriy ma'nolari tafsir qilinadi, botiniy mazmunlarni sharhlashga urinish esa ta'vil deyiladi.)</w:t>
      </w:r>
    </w:p>
    <w:p>
      <w:r>
        <w:rPr>
          <w:rFonts w:ascii="times New Roman" w:hAnsi="times New Roman" w:cs="times New Roman" w:eastAsia="times New Roman"/>
        </w:rPr>
        <w:t>Islom mintaqa madaniyatining shakllanishi va o'ziga xosligi, birinchi navbatda, Qur'oni karim shakli va mazmuni bilan bog'liq. Ilohiy kitob mazmuni shu qadar cheksiz teranlik xususiyatiga egaki, uni mukammal tushunib yetish bani bashar uchun to qiyomat kunigacha davom etadigan ijodiy jarayondir. Ayniqsa, undagi yetakchi g'oya bo'lmish tavhid ta'limotini borgan sari teranroq idrok qilib borish mintaqa xalqlari ma'naviy kamolotini belgilovchi omillardan bo'lgani sir emas. Masalan, islom davri ma'naviy takomil bosqichlarining birinchisi - "Sunna" bosqichi (VIII - IX asrlar) ilohiy vahiy mazmunini Payg'ambarimiz ibrati asosida anglab yetish davri bo'ldi. Bu davrda Rasulilloh hadislarini to'plash va hadisshunoslik ilmining qat'iy talablari asosida ularni tasniflash amalga oshirildi. "Islom ma'rifatchiligi" atalmish ikkinchi bosqichda (X - XI asrlar) allomalarimiz tavhid g'oyasini ilmiy-mantiqiy asosda anglab yetishga erishdilar. Ular o'sha davrgacha ahli bashar yaratgan barcha ma'naviy boyliklarni chuqur o'rganib chiqib, saragini sarakka, puchagini puchakka ajratib berdilar. Dastlab zohidlik va taqvoga e'tibordan boshlangan sufiylik harakati IX - XI asrlarda o'z mustaqil ta'limotini shakllantirdi. Ilm ahli ko'proq ijtimoiy masalalar va moddiy borliqni o'rganish bilan shug'ullangan bo'lsalar, tasavvuf inson ma'naviyatiga, uning botiniy, ichki dunyosiga nigohini qaratdi, har bir shaxsning ma'naviy-axloqiy takomili masalasini birinchi o'ringa qo'ydi. XII - XIII asrlarda islom dunyosida tasavvuf tariqatlarining shakllanish jarayoni keng tus oldi, irfoniy mavzuga e'tibor nihoyatda kuchaydi. Shunday qilib musulmon xalqlari ma'naviy takomili uchinchi - "tasavvuf tariqatlari va irfon" bosqichiga ko'tarildi.</w:t>
      </w:r>
    </w:p>
    <w:p>
      <w:r>
        <w:rPr>
          <w:rFonts w:ascii="times New Roman" w:hAnsi="times New Roman" w:cs="times New Roman" w:eastAsia="times New Roman"/>
        </w:rPr>
        <w:t>Sovetlar davrida ilmiy-mantiqiy tafakkur ham, irfoniy g'oyalar ham atayin islomga zidlashtirildi. Natijada, bugungi kunda tavhid g'oyasining islomiy, ilmiy, irfoniy talqinlari orasidagi tadrijiy izchillikni anglab yetish og'ir ko'chib, ayni shu sababli islom mintaqa ma'naviyati takomilidagi to'rtinchi - "majoz tariqi" bosqichining mohiyati ko'pchilik uchun tushunarsiz qolmoqda.</w:t>
      </w:r>
    </w:p>
    <w:p>
      <w:r>
        <w:rPr>
          <w:rFonts w:ascii="times New Roman" w:hAnsi="times New Roman" w:cs="times New Roman" w:eastAsia="times New Roman"/>
        </w:rPr>
        <w:t>Islomiy g'oyalarning she'riyatga kirib kelishi birdaniga yuz bergani yo'q. Ma'lumki, Qur'oni karimda she'r va shoirlarga salbiy munosabat bildirilgan. Buning sababi johiliya (islomdan oldingi davr) arab she'riyati shakliy jihatdan ancha balog'at kasb etgan bo'lsa-da, g'oyaviy mazmuni mutlaqo islom va inson axloqiga zid bo'lib, asosan, manmanlik, talonchilik va fahsh ishlari bilan g'ururlanish, mayxo'rlikni madh etish, o'z dushmanlarini haqoratli yo'sinda hajv etish kabi mavzularga bag'ishlangan edi. Musulmon ummati shakllana boshlagach, dastlab Payg'ambarni va u da'vat qilayotgan e'tiqod sistemasini ulug'lash bilan boshlangan she'riyatdagi yangilanish jarayoni bir necha asr davom etdi. X - XI asrlardan she'riyatga tasavvufiy g'oyalarning ta'siri ham asta-sekin kuchayib borib, nihoyat XII - XIII asrda falsafiy-irfoniy she'riyat mumtoz darajaga ko'tarildi. Farididdin Attor (1147 - 1229) va Jaloliddin Rumiy (1207 - 1273) sof irfoniy g'oyalarni badiiy in'ikos ettirishda (Alisher Navoiy ta'biri bilan aytsak, haqiqat tariqatida) yuksak cho'qqilarni egalladilar.</w:t>
      </w:r>
    </w:p>
    <w:p>
      <w:r>
        <w:rPr>
          <w:rFonts w:ascii="times New Roman" w:hAnsi="times New Roman" w:cs="times New Roman" w:eastAsia="times New Roman"/>
        </w:rPr>
        <w:t>Tavhid g'oyasining tasavvufiy talqini ular ijodining bosh mavzui edi.</w:t>
      </w:r>
    </w:p>
    <w:p>
      <w:r>
        <w:rPr>
          <w:rFonts w:ascii="times New Roman" w:hAnsi="times New Roman" w:cs="times New Roman" w:eastAsia="times New Roman"/>
        </w:rPr>
        <w:t>Sufiylar Borliqqa munosabatda o'ziga xos qarashlarni olg'a surdilar. Ular tavhid g'oyasini o'ziga xos talqin etib, abadiy va azaliy, binobarin, haqiqiy Borliq - Haqning borlig'i, biz ko'rib turgan moddiy borliq esa o'tkinchi, muvaqqat, o'zgaruvchan, bebaqo, demakki, haqiqiy borliq emas, balki Haqning "majozi", ya'ni go'yoki uning ko'zgudagi aksi, deb hisoblaydilar. Shunday mulohazalardan "haqiqat" va "majoz" nisbati kelib chiqadi. Adabiyotda bu nisbat asosan "ishqi haqiqiy" (ya'ni Haq ishqi) va "ishqi majoziy" (moddiy dunyo unsurlariga ko'ngil bog'lash) tushunchalarida o'zini namoyon etdi. Haqiqat tariqi kuychilari insonlarni bu o'tkinchi, majoziy borliqqa aldanmaslik, balki yagona haqiqiy Borliq bo'lmish Haqqa mehr bog'lash, Haqqa intilishga chaqirdilar*. XIII asr oxiri - XIV asr boshlarida Xusrav Dehlaviy (1253 - 1325) haqiqat va majoz nisbati masalasida tasavvufiy qarashlarni rad etmagani holda, sufiylarning ishqi haqiqiy va ishqi majoziyni bir-biriga zidlashtirish printsipiga qarshi chiqdi. XIV - XV asrlarda bu yangicha qarashlar adabiyot maydonida keng yoyilib, keyinchalik Alisher Navoiy asarlarida "majoz tariqi" nomi bilan tilga olingan yangi yo'nalish shakllandi. Forsiy va turkiy tilli she'riyatda urf bo'lgan bu yo'nalish namoyandalari sufiyona qarashlardan farqli o'laroq, moddiy dunyo ne'matlari ahamiyatsiz, rad qilinishi kerak bo'lgan narsalar emas, balki ular Haq yaratgan, haqiqat sirlarini o'zida pinhon etgan maxluqotlar sifatida katta e'tiborga loyiq, deb hisobladilar. Payg'ambarimizga nisbat berilgan "Majoz - haqiqatning ko'prigidir" hadisiga muvofiq bu olam unsurlariga, ayniqsa, insonga nisbatan mehrni ("majoz ishqini") "ishqi haqiqiy" sari olib boradigan yo'l, deb talqin qildilar. Ushbu qarashlar silsilasi uch buyuk shoir yaratgan "Xamsa"lar mazmunida ro'y-rost o'zini ko'rsatdi va Navoiy asarlarida nazariy jihatdan ham mukammal izohlandi.</w:t>
      </w:r>
    </w:p>
    <w:p>
      <w:r>
        <w:rPr>
          <w:rFonts w:ascii="times New Roman" w:hAnsi="times New Roman" w:cs="times New Roman" w:eastAsia="times New Roman"/>
        </w:rPr>
        <w:t>"Simurg' - si murg'" majoziy nisbatida ifodalangan g'oyaning tasavvufiy talqini Jaloliddin Rumiyning "Masnaviyi ma'naviy" asarida falsafiy-nazariy takomiliga yetkazilgan bo'lsa, "Lison ut-tayr" uch daho shoir ijodining mushtarak mahsuli bo'lgan ulug' "Xamsa" badiiy-falsafiy olamiga ramziy bir xulosa sifatida dunyoga keldi.</w:t>
      </w:r>
    </w:p>
    <w:p>
      <w:r>
        <w:rPr>
          <w:rFonts w:ascii="times New Roman" w:hAnsi="times New Roman" w:cs="times New Roman" w:eastAsia="times New Roman"/>
        </w:rPr>
        <w:t>Tatabbu' mo'вЂjizasi va uning islom mintaqa madaniyatida tutgan mavqei haqidagi suhbat endi boshlandi. Biz hozircha tatabbu' to'g'risida Alisher Navoiyning "Turfat ul-afkor" qasidasidan bir bayt keltirish bilan so'zimizni yakunlaymiz: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Dar tatabbu' kardani in nazm ozodam zi ta'n,</w:t>
      </w:r>
    </w:p>
    <w:p>
      <w:r>
        <w:rPr>
          <w:rFonts w:ascii="times New Roman" w:hAnsi="times New Roman" w:cs="times New Roman" w:eastAsia="times New Roman"/>
        </w:rPr>
        <w:t>Tobe'i sunnat buvad har ku nabiro chokar ast.</w:t>
      </w:r>
    </w:p>
    <w:p>
      <w:r>
        <w:rPr>
          <w:rFonts w:ascii="times New Roman" w:hAnsi="times New Roman" w:cs="times New Roman" w:eastAsia="times New Roman"/>
        </w:rPr>
        <w:t>(Bu nazmni tatabbu' qilishda ta'nadan ozodman, chunki kimki Payg'ambarning xizmatkori bo'lsa, uning sunnatiga tobe' bo'ladi.)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