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Yaqindagina xayriya fondi tomonidan berilgan jun adyol uning yelkalarini yaxshilab yopar, bugun axlat chelagidan topgan poyafzali oyoqlarini umuman qismasdi.</w:t>
      </w:r>
    </w:p>
    <w:p>
      <w:r>
        <w:rPr>
          <w:rFonts w:ascii="times New Roman" w:hAnsi="times New Roman" w:cs="times New Roman" w:eastAsia="times New Roman"/>
        </w:rPr>
        <w:t>Sovuq tunning izg'irinidan so'ng ko'cha chiroqlarining tafti uning qalbiga ajib iliqlik olib kirardi...</w:t>
      </w:r>
    </w:p>
    <w:p>
      <w:r>
        <w:rPr>
          <w:rFonts w:ascii="times New Roman" w:hAnsi="times New Roman" w:cs="times New Roman" w:eastAsia="times New Roman"/>
        </w:rPr>
        <w:t>Parkdagi burushiq o'rindiqlar uning toliqqan beliga judayam tanish tuyalardi.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"Xudoyim, senga shukrlar bo'lsin, - o'yladi u, - hayot qanday go'zal-a!"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